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29" w:rsidRPr="00D31CF7" w:rsidRDefault="00B539F6" w:rsidP="006C17F5">
      <w:pPr>
        <w:ind w:left="6096" w:hanging="142"/>
        <w:jc w:val="both"/>
        <w:rPr>
          <w:lang w:val="lt-LT"/>
        </w:rPr>
      </w:pPr>
      <w:r>
        <w:rPr>
          <w:lang w:val="lt-LT"/>
        </w:rPr>
        <w:t>Ci</w:t>
      </w:r>
      <w:r>
        <w:rPr>
          <w:lang w:val="lt-LT"/>
        </w:rPr>
        <w:softHyphen/>
        <w:t>vi</w:t>
      </w:r>
      <w:r>
        <w:rPr>
          <w:lang w:val="lt-LT"/>
        </w:rPr>
        <w:softHyphen/>
        <w:t>li</w:t>
      </w:r>
      <w:r>
        <w:rPr>
          <w:lang w:val="lt-LT"/>
        </w:rPr>
        <w:softHyphen/>
        <w:t>nė  by</w:t>
      </w:r>
      <w:r>
        <w:rPr>
          <w:lang w:val="lt-LT"/>
        </w:rPr>
        <w:softHyphen/>
        <w:t xml:space="preserve">la Nr. </w:t>
      </w:r>
      <w:r w:rsidR="006C17F5">
        <w:rPr>
          <w:lang w:val="lt-LT"/>
        </w:rPr>
        <w:t>e</w:t>
      </w:r>
      <w:r w:rsidR="003B2D92">
        <w:rPr>
          <w:lang w:val="lt-LT"/>
        </w:rPr>
        <w:t>2-</w:t>
      </w:r>
      <w:r w:rsidR="00742428">
        <w:rPr>
          <w:lang w:val="lt-LT"/>
        </w:rPr>
        <w:t>53</w:t>
      </w:r>
      <w:r w:rsidR="003B2D92">
        <w:rPr>
          <w:lang w:val="lt-LT"/>
        </w:rPr>
        <w:t>-1024</w:t>
      </w:r>
      <w:r w:rsidR="006E1563">
        <w:rPr>
          <w:lang w:val="lt-LT"/>
        </w:rPr>
        <w:t>/2017</w:t>
      </w:r>
    </w:p>
    <w:p w:rsidR="00374E29" w:rsidRPr="00D31CF7" w:rsidRDefault="006C17F5" w:rsidP="006C17F5">
      <w:pPr>
        <w:ind w:left="6096" w:hanging="142"/>
        <w:jc w:val="both"/>
        <w:rPr>
          <w:lang w:val="lt-LT"/>
        </w:rPr>
      </w:pPr>
      <w:r>
        <w:rPr>
          <w:lang w:val="lt-LT"/>
        </w:rPr>
        <w:t xml:space="preserve">Procesinis Nr. </w:t>
      </w:r>
      <w:r w:rsidR="00742428">
        <w:rPr>
          <w:lang w:val="lt-LT"/>
        </w:rPr>
        <w:t>2-33-3-01952-2016-7</w:t>
      </w:r>
    </w:p>
    <w:p w:rsidR="00374E29" w:rsidRPr="00D31CF7" w:rsidRDefault="00374E29" w:rsidP="006C17F5">
      <w:pPr>
        <w:ind w:left="6096" w:hanging="142"/>
        <w:jc w:val="both"/>
        <w:rPr>
          <w:lang w:val="lt-LT"/>
        </w:rPr>
      </w:pPr>
      <w:r w:rsidRPr="00D31CF7">
        <w:rPr>
          <w:lang w:val="lt-LT"/>
        </w:rPr>
        <w:t>Procesinio sprendimo kategorijos:</w:t>
      </w:r>
    </w:p>
    <w:p w:rsidR="005F7368" w:rsidRPr="00D31CF7" w:rsidRDefault="005F7368" w:rsidP="006C17F5">
      <w:pPr>
        <w:ind w:left="6096" w:hanging="142"/>
        <w:jc w:val="both"/>
        <w:rPr>
          <w:lang w:val="lt-LT"/>
        </w:rPr>
      </w:pPr>
      <w:r w:rsidRPr="00EC250C">
        <w:rPr>
          <w:lang w:val="lt-LT"/>
        </w:rPr>
        <w:t xml:space="preserve">3.2.7.1; </w:t>
      </w:r>
      <w:r w:rsidRPr="00831CF1">
        <w:rPr>
          <w:color w:val="000000"/>
          <w:lang w:val="lt-LT" w:eastAsia="lt-LT"/>
        </w:rPr>
        <w:t>3.2.8.5</w:t>
      </w:r>
    </w:p>
    <w:p w:rsidR="005F7368" w:rsidRPr="00D31CF7" w:rsidRDefault="005F7368" w:rsidP="006C17F5">
      <w:pPr>
        <w:ind w:hanging="142"/>
        <w:jc w:val="both"/>
        <w:rPr>
          <w:lang w:val="lt-LT"/>
        </w:rPr>
      </w:pPr>
    </w:p>
    <w:p w:rsidR="005F7368" w:rsidRPr="00D31CF7" w:rsidRDefault="006C17F5" w:rsidP="00D31CF7">
      <w:pPr>
        <w:ind w:firstLine="720"/>
        <w:jc w:val="both"/>
        <w:rPr>
          <w:lang w:val="lt-LT"/>
        </w:rPr>
      </w:pPr>
      <w:r>
        <w:rPr>
          <w:noProof/>
          <w:lang w:val="lt-LT" w:eastAsia="lt-LT"/>
        </w:rPr>
        <w:drawing>
          <wp:anchor distT="0" distB="0" distL="114300" distR="114300" simplePos="0" relativeHeight="251658240" behindDoc="0" locked="0" layoutInCell="1" allowOverlap="1">
            <wp:simplePos x="0" y="0"/>
            <wp:positionH relativeFrom="column">
              <wp:posOffset>2827020</wp:posOffset>
            </wp:positionH>
            <wp:positionV relativeFrom="paragraph">
              <wp:posOffset>136525</wp:posOffset>
            </wp:positionV>
            <wp:extent cx="565150" cy="643890"/>
            <wp:effectExtent l="19050" t="0" r="6350" b="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43890"/>
                    </a:xfrm>
                    <a:prstGeom prst="rect">
                      <a:avLst/>
                    </a:prstGeom>
                    <a:noFill/>
                  </pic:spPr>
                </pic:pic>
              </a:graphicData>
            </a:graphic>
          </wp:anchor>
        </w:drawing>
      </w:r>
    </w:p>
    <w:p w:rsidR="00155A0F" w:rsidRDefault="00155A0F" w:rsidP="00CF3C33">
      <w:pPr>
        <w:jc w:val="center"/>
        <w:rPr>
          <w:b/>
          <w:lang w:val="lt-LT"/>
        </w:rPr>
      </w:pPr>
    </w:p>
    <w:p w:rsidR="00155A0F" w:rsidRDefault="00155A0F" w:rsidP="00CF3C33">
      <w:pPr>
        <w:jc w:val="center"/>
        <w:rPr>
          <w:b/>
          <w:lang w:val="lt-LT"/>
        </w:rPr>
      </w:pPr>
    </w:p>
    <w:p w:rsidR="006C17F5" w:rsidRDefault="006C17F5" w:rsidP="00CF3C33">
      <w:pPr>
        <w:jc w:val="center"/>
        <w:rPr>
          <w:b/>
          <w:sz w:val="28"/>
          <w:szCs w:val="28"/>
          <w:lang w:val="lt-LT"/>
        </w:rPr>
      </w:pPr>
    </w:p>
    <w:p w:rsidR="006C17F5" w:rsidRDefault="006C17F5" w:rsidP="00CF3C33">
      <w:pPr>
        <w:jc w:val="center"/>
        <w:rPr>
          <w:b/>
          <w:sz w:val="28"/>
          <w:szCs w:val="28"/>
          <w:lang w:val="lt-LT"/>
        </w:rPr>
      </w:pPr>
    </w:p>
    <w:p w:rsidR="005F7368" w:rsidRPr="00BD75A2" w:rsidRDefault="005F7368" w:rsidP="00CF3C33">
      <w:pPr>
        <w:jc w:val="center"/>
        <w:rPr>
          <w:b/>
          <w:sz w:val="28"/>
          <w:szCs w:val="28"/>
          <w:lang w:val="lt-LT"/>
        </w:rPr>
      </w:pPr>
      <w:r w:rsidRPr="00BD75A2">
        <w:rPr>
          <w:b/>
          <w:sz w:val="28"/>
          <w:szCs w:val="28"/>
          <w:lang w:val="lt-LT"/>
        </w:rPr>
        <w:t>PLUNGĖS RAJONO APYLINKĖS TEISMAS</w:t>
      </w:r>
    </w:p>
    <w:p w:rsidR="00487567" w:rsidRPr="00BD75A2" w:rsidRDefault="00487567" w:rsidP="00CF3C33">
      <w:pPr>
        <w:jc w:val="center"/>
        <w:rPr>
          <w:b/>
          <w:sz w:val="28"/>
          <w:szCs w:val="28"/>
          <w:lang w:val="lt-LT"/>
        </w:rPr>
      </w:pPr>
    </w:p>
    <w:p w:rsidR="008209D4" w:rsidRPr="00BD75A2" w:rsidRDefault="005F7368" w:rsidP="00B964C0">
      <w:pPr>
        <w:pStyle w:val="Antrat2"/>
        <w:rPr>
          <w:sz w:val="28"/>
          <w:szCs w:val="28"/>
          <w:lang w:val="lt-LT"/>
        </w:rPr>
      </w:pPr>
      <w:r w:rsidRPr="00BD75A2">
        <w:rPr>
          <w:sz w:val="28"/>
          <w:szCs w:val="28"/>
          <w:lang w:val="lt-LT"/>
        </w:rPr>
        <w:t>N U T A R T I S</w:t>
      </w:r>
    </w:p>
    <w:p w:rsidR="00CE4516" w:rsidRPr="00487567" w:rsidRDefault="00CE4516" w:rsidP="00CE4516">
      <w:pPr>
        <w:rPr>
          <w:sz w:val="12"/>
          <w:lang w:val="lt-LT"/>
        </w:rPr>
      </w:pPr>
    </w:p>
    <w:p w:rsidR="005F7368" w:rsidRPr="009F3805" w:rsidRDefault="005F7368" w:rsidP="00CF3C33">
      <w:pPr>
        <w:jc w:val="center"/>
        <w:rPr>
          <w:lang w:val="lt-LT"/>
        </w:rPr>
      </w:pPr>
      <w:r w:rsidRPr="009F3805">
        <w:rPr>
          <w:lang w:val="lt-LT"/>
        </w:rPr>
        <w:t>201</w:t>
      </w:r>
      <w:r w:rsidR="006E1563">
        <w:rPr>
          <w:lang w:val="lt-LT"/>
        </w:rPr>
        <w:t>7</w:t>
      </w:r>
      <w:r w:rsidRPr="009F3805">
        <w:rPr>
          <w:lang w:val="lt-LT"/>
        </w:rPr>
        <w:t xml:space="preserve"> m. </w:t>
      </w:r>
      <w:r w:rsidR="00742428">
        <w:rPr>
          <w:lang w:val="lt-LT"/>
        </w:rPr>
        <w:t>spalio 31</w:t>
      </w:r>
      <w:r w:rsidRPr="009F3805">
        <w:rPr>
          <w:lang w:val="lt-LT"/>
        </w:rPr>
        <w:t xml:space="preserve"> d.</w:t>
      </w:r>
    </w:p>
    <w:p w:rsidR="00B17AA4" w:rsidRPr="009F3805" w:rsidRDefault="005F7368" w:rsidP="00CF3C33">
      <w:pPr>
        <w:pStyle w:val="Antrat3"/>
        <w:jc w:val="center"/>
        <w:rPr>
          <w:sz w:val="24"/>
          <w:lang w:val="lt-LT"/>
        </w:rPr>
      </w:pPr>
      <w:r w:rsidRPr="009F3805">
        <w:rPr>
          <w:sz w:val="24"/>
          <w:lang w:val="lt-LT"/>
        </w:rPr>
        <w:t>Plungė</w:t>
      </w:r>
    </w:p>
    <w:p w:rsidR="005F7368" w:rsidRPr="006E1563" w:rsidRDefault="005F7368" w:rsidP="00D31CF7">
      <w:pPr>
        <w:jc w:val="both"/>
        <w:rPr>
          <w:lang w:val="lt-LT"/>
        </w:rPr>
      </w:pPr>
    </w:p>
    <w:p w:rsidR="00742428" w:rsidRDefault="00CF3AE0" w:rsidP="006C17F5">
      <w:pPr>
        <w:ind w:firstLine="720"/>
        <w:jc w:val="both"/>
        <w:rPr>
          <w:color w:val="000000"/>
          <w:lang w:val="lt-LT"/>
        </w:rPr>
      </w:pPr>
      <w:r w:rsidRPr="00D31CF7">
        <w:rPr>
          <w:lang w:val="lt-LT"/>
        </w:rPr>
        <w:t xml:space="preserve">Plungės rajono apylinkės teismo teisėja </w:t>
      </w:r>
      <w:r>
        <w:rPr>
          <w:lang w:val="lt-LT"/>
        </w:rPr>
        <w:t xml:space="preserve">Ieva </w:t>
      </w:r>
      <w:proofErr w:type="spellStart"/>
      <w:r>
        <w:rPr>
          <w:lang w:val="lt-LT"/>
        </w:rPr>
        <w:t>Juodviršytė</w:t>
      </w:r>
      <w:proofErr w:type="spellEnd"/>
      <w:r w:rsidRPr="00D31CF7">
        <w:rPr>
          <w:color w:val="000000"/>
          <w:lang w:val="lt-LT"/>
        </w:rPr>
        <w:t>,</w:t>
      </w:r>
      <w:r w:rsidR="006C17F5">
        <w:rPr>
          <w:color w:val="000000"/>
          <w:lang w:val="lt-LT"/>
        </w:rPr>
        <w:t xml:space="preserve"> </w:t>
      </w:r>
    </w:p>
    <w:p w:rsidR="00742428" w:rsidRDefault="00742428" w:rsidP="00742428">
      <w:pPr>
        <w:jc w:val="both"/>
        <w:rPr>
          <w:color w:val="000000"/>
          <w:lang w:val="lt-LT"/>
        </w:rPr>
      </w:pPr>
      <w:r>
        <w:rPr>
          <w:color w:val="000000"/>
          <w:lang w:val="lt-LT"/>
        </w:rPr>
        <w:t xml:space="preserve">sekretoriaujant Zinai </w:t>
      </w:r>
      <w:proofErr w:type="spellStart"/>
      <w:r>
        <w:rPr>
          <w:color w:val="000000"/>
          <w:lang w:val="lt-LT"/>
        </w:rPr>
        <w:t>Pranskietienei</w:t>
      </w:r>
      <w:proofErr w:type="spellEnd"/>
      <w:r>
        <w:rPr>
          <w:color w:val="000000"/>
          <w:lang w:val="lt-LT"/>
        </w:rPr>
        <w:t>,</w:t>
      </w:r>
    </w:p>
    <w:p w:rsidR="00742428" w:rsidRDefault="00742428" w:rsidP="00742428">
      <w:pPr>
        <w:jc w:val="both"/>
        <w:rPr>
          <w:color w:val="000000"/>
          <w:lang w:val="lt-LT"/>
        </w:rPr>
      </w:pPr>
      <w:r>
        <w:rPr>
          <w:color w:val="000000"/>
          <w:lang w:val="lt-LT"/>
        </w:rPr>
        <w:t>dalyvaujanti ieškovei S</w:t>
      </w:r>
      <w:r w:rsidR="003025CE">
        <w:rPr>
          <w:color w:val="000000"/>
          <w:lang w:val="lt-LT"/>
        </w:rPr>
        <w:t>.</w:t>
      </w:r>
      <w:r>
        <w:rPr>
          <w:color w:val="000000"/>
          <w:lang w:val="lt-LT"/>
        </w:rPr>
        <w:t xml:space="preserve"> Č</w:t>
      </w:r>
      <w:r w:rsidR="003025CE">
        <w:rPr>
          <w:color w:val="000000"/>
          <w:lang w:val="lt-LT"/>
        </w:rPr>
        <w:t>.</w:t>
      </w:r>
      <w:r>
        <w:rPr>
          <w:color w:val="000000"/>
          <w:lang w:val="lt-LT"/>
        </w:rPr>
        <w:t>, jos atstovui advokatui Audroniui Mažeikai,</w:t>
      </w:r>
    </w:p>
    <w:p w:rsidR="00742428" w:rsidRDefault="00742428" w:rsidP="00742428">
      <w:pPr>
        <w:jc w:val="both"/>
        <w:rPr>
          <w:color w:val="000000"/>
          <w:lang w:val="lt-LT"/>
        </w:rPr>
      </w:pPr>
      <w:r>
        <w:rPr>
          <w:color w:val="000000"/>
          <w:lang w:val="lt-LT"/>
        </w:rPr>
        <w:t>atsakovui T</w:t>
      </w:r>
      <w:r w:rsidR="003025CE">
        <w:rPr>
          <w:color w:val="000000"/>
          <w:lang w:val="lt-LT"/>
        </w:rPr>
        <w:t>.</w:t>
      </w:r>
      <w:r>
        <w:rPr>
          <w:color w:val="000000"/>
          <w:lang w:val="lt-LT"/>
        </w:rPr>
        <w:t xml:space="preserve"> L</w:t>
      </w:r>
      <w:r w:rsidR="003025CE">
        <w:rPr>
          <w:color w:val="000000"/>
          <w:lang w:val="lt-LT"/>
        </w:rPr>
        <w:t>.</w:t>
      </w:r>
      <w:r>
        <w:rPr>
          <w:color w:val="000000"/>
          <w:lang w:val="lt-LT"/>
        </w:rPr>
        <w:t xml:space="preserve">, jo atstovams advokatams </w:t>
      </w:r>
      <w:proofErr w:type="spellStart"/>
      <w:r>
        <w:rPr>
          <w:color w:val="000000"/>
          <w:lang w:val="lt-LT"/>
        </w:rPr>
        <w:t>Saulenai</w:t>
      </w:r>
      <w:proofErr w:type="spellEnd"/>
      <w:r>
        <w:rPr>
          <w:color w:val="000000"/>
          <w:lang w:val="lt-LT"/>
        </w:rPr>
        <w:t xml:space="preserve"> Gasiūnienei, Irmantui Balčiūnui, </w:t>
      </w:r>
    </w:p>
    <w:p w:rsidR="00742428" w:rsidRDefault="00742428" w:rsidP="00742428">
      <w:pPr>
        <w:ind w:firstLine="709"/>
        <w:jc w:val="both"/>
        <w:rPr>
          <w:color w:val="000000"/>
          <w:lang w:val="lt-LT"/>
        </w:rPr>
      </w:pPr>
      <w:r>
        <w:rPr>
          <w:color w:val="000000"/>
          <w:lang w:val="lt-LT"/>
        </w:rPr>
        <w:t xml:space="preserve">viešame teismo posėdyje žodinio </w:t>
      </w:r>
      <w:r w:rsidR="006C17F5">
        <w:rPr>
          <w:color w:val="000000"/>
          <w:lang w:val="lt-LT"/>
        </w:rPr>
        <w:t xml:space="preserve">proceso tvarka išnagrinėjo civilinę bylą pagal ieškovės </w:t>
      </w:r>
      <w:r>
        <w:rPr>
          <w:color w:val="000000"/>
          <w:lang w:val="lt-LT"/>
        </w:rPr>
        <w:t>S</w:t>
      </w:r>
      <w:r w:rsidR="003025CE">
        <w:rPr>
          <w:color w:val="000000"/>
          <w:lang w:val="lt-LT"/>
        </w:rPr>
        <w:t>.</w:t>
      </w:r>
      <w:r>
        <w:rPr>
          <w:color w:val="000000"/>
          <w:lang w:val="lt-LT"/>
        </w:rPr>
        <w:t xml:space="preserve"> Č</w:t>
      </w:r>
      <w:r w:rsidR="003025CE">
        <w:rPr>
          <w:color w:val="000000"/>
          <w:lang w:val="lt-LT"/>
        </w:rPr>
        <w:t>.</w:t>
      </w:r>
      <w:r>
        <w:rPr>
          <w:color w:val="000000"/>
          <w:lang w:val="lt-LT"/>
        </w:rPr>
        <w:t xml:space="preserve"> patikslintą ieškinį atsakovui T</w:t>
      </w:r>
      <w:r w:rsidR="003025CE">
        <w:rPr>
          <w:color w:val="000000"/>
          <w:lang w:val="lt-LT"/>
        </w:rPr>
        <w:t>.</w:t>
      </w:r>
      <w:r>
        <w:rPr>
          <w:color w:val="000000"/>
          <w:lang w:val="lt-LT"/>
        </w:rPr>
        <w:t xml:space="preserve"> L</w:t>
      </w:r>
      <w:r w:rsidR="003025CE">
        <w:rPr>
          <w:color w:val="000000"/>
          <w:lang w:val="lt-LT"/>
        </w:rPr>
        <w:t>.</w:t>
      </w:r>
      <w:r>
        <w:rPr>
          <w:color w:val="000000"/>
          <w:lang w:val="lt-LT"/>
        </w:rPr>
        <w:t xml:space="preserve"> dėl bendrosios dalinės nuosavybės teisės pripažinimo, atidalijimo iš bendrosios dalinės nuosavybės ir kompensacijos priteisimo. </w:t>
      </w:r>
    </w:p>
    <w:p w:rsidR="00912AC2" w:rsidRDefault="00912AC2" w:rsidP="00742428">
      <w:pPr>
        <w:jc w:val="both"/>
        <w:rPr>
          <w:bCs/>
          <w:lang w:val="lt-LT"/>
        </w:rPr>
      </w:pPr>
    </w:p>
    <w:p w:rsidR="00912AC2" w:rsidRPr="00DE4119" w:rsidRDefault="00912AC2" w:rsidP="00F94121">
      <w:pPr>
        <w:ind w:firstLine="720"/>
        <w:jc w:val="both"/>
        <w:rPr>
          <w:lang w:val="lt-LT"/>
        </w:rPr>
      </w:pPr>
      <w:r>
        <w:rPr>
          <w:bCs/>
          <w:lang w:val="lt-LT"/>
        </w:rPr>
        <w:t xml:space="preserve">Teismas </w:t>
      </w:r>
    </w:p>
    <w:p w:rsidR="00681E82" w:rsidRPr="00D31CF7" w:rsidRDefault="00681E82" w:rsidP="00912AC2">
      <w:pPr>
        <w:jc w:val="both"/>
        <w:rPr>
          <w:lang w:val="lt-LT"/>
        </w:rPr>
      </w:pPr>
    </w:p>
    <w:p w:rsidR="00B17AA4" w:rsidRDefault="00B17AA4" w:rsidP="00B964C0">
      <w:pPr>
        <w:jc w:val="both"/>
        <w:rPr>
          <w:lang w:val="lt-LT"/>
        </w:rPr>
      </w:pPr>
      <w:r w:rsidRPr="00D31CF7">
        <w:rPr>
          <w:lang w:val="lt-LT"/>
        </w:rPr>
        <w:t>n u s t a t ė</w:t>
      </w:r>
      <w:r w:rsidR="00CD0C8B">
        <w:rPr>
          <w:lang w:val="lt-LT"/>
        </w:rPr>
        <w:t xml:space="preserve"> </w:t>
      </w:r>
      <w:r w:rsidRPr="00D31CF7">
        <w:rPr>
          <w:lang w:val="lt-LT"/>
        </w:rPr>
        <w:t>:</w:t>
      </w:r>
    </w:p>
    <w:p w:rsidR="00912AC2" w:rsidRDefault="00912AC2" w:rsidP="00912AC2">
      <w:pPr>
        <w:tabs>
          <w:tab w:val="left" w:pos="567"/>
        </w:tabs>
        <w:jc w:val="both"/>
        <w:rPr>
          <w:lang w:val="lt-LT"/>
        </w:rPr>
      </w:pPr>
    </w:p>
    <w:p w:rsidR="00742428" w:rsidRDefault="006C17F5" w:rsidP="00742428">
      <w:pPr>
        <w:tabs>
          <w:tab w:val="left" w:pos="567"/>
        </w:tabs>
        <w:ind w:firstLine="709"/>
        <w:jc w:val="both"/>
        <w:rPr>
          <w:lang w:val="lt-LT"/>
        </w:rPr>
      </w:pPr>
      <w:r>
        <w:rPr>
          <w:lang w:val="lt-LT"/>
        </w:rPr>
        <w:t xml:space="preserve">ieškovė </w:t>
      </w:r>
      <w:r w:rsidRPr="004351E5">
        <w:rPr>
          <w:lang w:val="lt-LT"/>
        </w:rPr>
        <w:t xml:space="preserve">kreipėsi į teismą ir </w:t>
      </w:r>
      <w:r w:rsidR="00742428">
        <w:rPr>
          <w:lang w:val="lt-LT"/>
        </w:rPr>
        <w:t xml:space="preserve">patikslintu </w:t>
      </w:r>
      <w:r w:rsidRPr="004351E5">
        <w:rPr>
          <w:lang w:val="lt-LT"/>
        </w:rPr>
        <w:t xml:space="preserve">ieškiniu </w:t>
      </w:r>
      <w:r>
        <w:rPr>
          <w:lang w:val="lt-LT"/>
        </w:rPr>
        <w:t>prašė</w:t>
      </w:r>
      <w:r w:rsidRPr="004351E5">
        <w:rPr>
          <w:lang w:val="lt-LT"/>
        </w:rPr>
        <w:t xml:space="preserve"> </w:t>
      </w:r>
      <w:r w:rsidR="00742428">
        <w:rPr>
          <w:lang w:val="lt-LT"/>
        </w:rPr>
        <w:t>pripažinti ieškovei nuosavybės teisę į ½ dalį T</w:t>
      </w:r>
      <w:r w:rsidR="003025CE">
        <w:rPr>
          <w:lang w:val="lt-LT"/>
        </w:rPr>
        <w:t xml:space="preserve">. </w:t>
      </w:r>
      <w:r w:rsidR="00742428">
        <w:rPr>
          <w:lang w:val="lt-LT"/>
        </w:rPr>
        <w:t>L</w:t>
      </w:r>
      <w:r w:rsidR="003025CE">
        <w:rPr>
          <w:lang w:val="lt-LT"/>
        </w:rPr>
        <w:t>.</w:t>
      </w:r>
      <w:r w:rsidR="00742428">
        <w:rPr>
          <w:lang w:val="lt-LT"/>
        </w:rPr>
        <w:t xml:space="preserve"> vardu įregistruoto nekilnojamojo turto – gyvenamojo namo su priklausiniais, adresu </w:t>
      </w:r>
      <w:r w:rsidR="003025CE">
        <w:rPr>
          <w:lang w:val="lt-LT"/>
        </w:rPr>
        <w:t>(duomenys neskelbtini)</w:t>
      </w:r>
      <w:r w:rsidR="00742428">
        <w:rPr>
          <w:lang w:val="lt-LT"/>
        </w:rPr>
        <w:t>, ir atidalinti iš bendrosios dalinės nuosavybės nekilno</w:t>
      </w:r>
      <w:r w:rsidR="008B566B">
        <w:rPr>
          <w:lang w:val="lt-LT"/>
        </w:rPr>
        <w:t>jamąjį turtą</w:t>
      </w:r>
      <w:r w:rsidR="00742428">
        <w:rPr>
          <w:lang w:val="lt-LT"/>
        </w:rPr>
        <w:t xml:space="preserve"> po ½ dalį</w:t>
      </w:r>
      <w:r w:rsidR="008B566B">
        <w:rPr>
          <w:lang w:val="lt-LT"/>
        </w:rPr>
        <w:t xml:space="preserve"> kiekvienam</w:t>
      </w:r>
      <w:r w:rsidR="00742428">
        <w:rPr>
          <w:lang w:val="lt-LT"/>
        </w:rPr>
        <w:t>, priteisiant šį turtą natūra atsakovui T</w:t>
      </w:r>
      <w:r w:rsidR="003025CE">
        <w:rPr>
          <w:lang w:val="lt-LT"/>
        </w:rPr>
        <w:t xml:space="preserve">. </w:t>
      </w:r>
      <w:r w:rsidR="00742428">
        <w:rPr>
          <w:lang w:val="lt-LT"/>
        </w:rPr>
        <w:t>L</w:t>
      </w:r>
      <w:r w:rsidR="003025CE">
        <w:rPr>
          <w:lang w:val="lt-LT"/>
        </w:rPr>
        <w:t>.</w:t>
      </w:r>
      <w:r w:rsidR="00742428">
        <w:rPr>
          <w:lang w:val="lt-LT"/>
        </w:rPr>
        <w:t xml:space="preserve"> iš ieškovės, o iš atsakovo T</w:t>
      </w:r>
      <w:r w:rsidR="003025CE">
        <w:rPr>
          <w:lang w:val="lt-LT"/>
        </w:rPr>
        <w:t>.</w:t>
      </w:r>
      <w:r w:rsidR="00742428">
        <w:rPr>
          <w:lang w:val="lt-LT"/>
        </w:rPr>
        <w:t xml:space="preserve"> L</w:t>
      </w:r>
      <w:r w:rsidR="003025CE">
        <w:rPr>
          <w:lang w:val="lt-LT"/>
        </w:rPr>
        <w:t>.</w:t>
      </w:r>
      <w:r w:rsidR="00742428">
        <w:rPr>
          <w:lang w:val="lt-LT"/>
        </w:rPr>
        <w:t xml:space="preserve"> už šią nuosavybės dalį ieškovei priteisinat 32 500 </w:t>
      </w:r>
      <w:proofErr w:type="spellStart"/>
      <w:r w:rsidR="00742428">
        <w:rPr>
          <w:lang w:val="lt-LT"/>
        </w:rPr>
        <w:t>Eur</w:t>
      </w:r>
      <w:proofErr w:type="spellEnd"/>
      <w:r w:rsidR="00742428">
        <w:rPr>
          <w:lang w:val="lt-LT"/>
        </w:rPr>
        <w:t xml:space="preserve"> kompensaciją. </w:t>
      </w:r>
    </w:p>
    <w:p w:rsidR="006C17F5" w:rsidRDefault="00742428" w:rsidP="00742428">
      <w:pPr>
        <w:tabs>
          <w:tab w:val="left" w:pos="567"/>
        </w:tabs>
        <w:ind w:firstLine="709"/>
        <w:jc w:val="both"/>
        <w:rPr>
          <w:lang w:val="lt-LT"/>
        </w:rPr>
      </w:pPr>
      <w:r>
        <w:rPr>
          <w:lang w:val="lt-LT"/>
        </w:rPr>
        <w:t xml:space="preserve">Teismo posėdžio metu šalys pateikė teismui šalių sudarytą ir pasirašytą taikos sutartį, kurią </w:t>
      </w:r>
      <w:r w:rsidR="006C17F5" w:rsidRPr="009F3805">
        <w:rPr>
          <w:lang w:val="lt-LT"/>
        </w:rPr>
        <w:t xml:space="preserve">prašo patvirtinti ir civilinę bylą nutraukti. </w:t>
      </w:r>
    </w:p>
    <w:p w:rsidR="00912AC2" w:rsidRDefault="00912AC2" w:rsidP="006C17F5">
      <w:pPr>
        <w:pStyle w:val="prastasistinklapis"/>
        <w:shd w:val="clear" w:color="auto" w:fill="FFFFFF"/>
        <w:spacing w:after="0"/>
        <w:jc w:val="both"/>
        <w:rPr>
          <w:lang w:val="lt-LT"/>
        </w:rPr>
      </w:pPr>
    </w:p>
    <w:p w:rsidR="00912AC2" w:rsidRDefault="00912AC2" w:rsidP="001766CA">
      <w:pPr>
        <w:pStyle w:val="prastasistinklapis"/>
        <w:shd w:val="clear" w:color="auto" w:fill="FFFFFF"/>
        <w:spacing w:after="0"/>
        <w:ind w:firstLine="709"/>
        <w:jc w:val="both"/>
        <w:rPr>
          <w:lang w:val="lt-LT"/>
        </w:rPr>
      </w:pPr>
      <w:r>
        <w:rPr>
          <w:lang w:val="lt-LT"/>
        </w:rPr>
        <w:t>Teismas</w:t>
      </w:r>
    </w:p>
    <w:p w:rsidR="00912AC2" w:rsidRDefault="00912AC2" w:rsidP="00912AC2">
      <w:pPr>
        <w:pStyle w:val="prastasistinklapis"/>
        <w:shd w:val="clear" w:color="auto" w:fill="FFFFFF"/>
        <w:spacing w:after="0"/>
        <w:jc w:val="both"/>
        <w:rPr>
          <w:lang w:val="lt-LT"/>
        </w:rPr>
      </w:pPr>
    </w:p>
    <w:p w:rsidR="00912AC2" w:rsidRDefault="00912AC2" w:rsidP="00912AC2">
      <w:pPr>
        <w:pStyle w:val="prastasistinklapis"/>
        <w:shd w:val="clear" w:color="auto" w:fill="FFFFFF"/>
        <w:spacing w:after="0"/>
        <w:jc w:val="both"/>
        <w:rPr>
          <w:lang w:val="lt-LT"/>
        </w:rPr>
      </w:pPr>
      <w:r>
        <w:rPr>
          <w:lang w:val="lt-LT"/>
        </w:rPr>
        <w:t xml:space="preserve">k o n s t a t u o j a: </w:t>
      </w:r>
    </w:p>
    <w:p w:rsidR="00912AC2" w:rsidRDefault="00912AC2" w:rsidP="00912AC2">
      <w:pPr>
        <w:pStyle w:val="prastasistinklapis"/>
        <w:shd w:val="clear" w:color="auto" w:fill="FFFFFF"/>
        <w:spacing w:after="0"/>
        <w:jc w:val="both"/>
        <w:rPr>
          <w:lang w:val="lt-LT"/>
        </w:rPr>
      </w:pPr>
    </w:p>
    <w:p w:rsidR="001766CA" w:rsidRPr="00912AC2" w:rsidRDefault="001766CA" w:rsidP="001766CA">
      <w:pPr>
        <w:pStyle w:val="prastasistinklapis"/>
        <w:shd w:val="clear" w:color="auto" w:fill="FFFFFF"/>
        <w:spacing w:after="0"/>
        <w:ind w:firstLine="709"/>
        <w:jc w:val="both"/>
        <w:rPr>
          <w:lang w:val="lt-LT"/>
        </w:rPr>
      </w:pPr>
      <w:r w:rsidRPr="00912AC2">
        <w:rPr>
          <w:lang w:val="lt-LT"/>
        </w:rPr>
        <w:t>Prašymas tenkintinas.</w:t>
      </w:r>
    </w:p>
    <w:p w:rsidR="001766CA" w:rsidRPr="00F82636" w:rsidRDefault="001766CA" w:rsidP="001766CA">
      <w:pPr>
        <w:pStyle w:val="prastasistinklapis"/>
        <w:shd w:val="clear" w:color="auto" w:fill="FFFFFF"/>
        <w:spacing w:after="0"/>
        <w:ind w:firstLine="709"/>
        <w:jc w:val="both"/>
        <w:rPr>
          <w:szCs w:val="22"/>
          <w:lang w:val="lt-LT"/>
        </w:rPr>
      </w:pPr>
      <w:r w:rsidRPr="00F82636">
        <w:rPr>
          <w:lang w:val="lt-LT"/>
        </w:rPr>
        <w:t>Bet kurioje proceso stadijoje šalys gali baigti bylą taikos sutartimi (</w:t>
      </w:r>
      <w:r w:rsidR="005760F5">
        <w:rPr>
          <w:lang w:val="lt-LT"/>
        </w:rPr>
        <w:t xml:space="preserve">Lietuvos Respublikos civilinio proceso kodekso (toliau – </w:t>
      </w:r>
      <w:r w:rsidRPr="00F82636">
        <w:rPr>
          <w:lang w:val="lt-LT"/>
        </w:rPr>
        <w:t>CPK</w:t>
      </w:r>
      <w:r w:rsidR="005760F5">
        <w:rPr>
          <w:lang w:val="lt-LT"/>
        </w:rPr>
        <w:t>)</w:t>
      </w:r>
      <w:r w:rsidRPr="00F82636">
        <w:rPr>
          <w:lang w:val="lt-LT"/>
        </w:rPr>
        <w:t xml:space="preserve"> 140 str. 3 d.).</w:t>
      </w:r>
      <w:r w:rsidRPr="00F82636">
        <w:rPr>
          <w:szCs w:val="22"/>
          <w:lang w:val="lt-LT"/>
        </w:rPr>
        <w:t xml:space="preserve"> Atsižvelgiant į tai, kad šalių sudaryta ir teismui pateikta taikos sutartis neprieštarauja imperatyvioms teisės normoms ir viešajai tvarkai, nepažeidžia šalių teisėtų interesų, šalių prašymas tenkintinas, taikos sutartis tvirtintina, byla nutrauktina (CPK 140 str. 3 d., 293 str. 5 p.).</w:t>
      </w:r>
    </w:p>
    <w:p w:rsidR="001766CA" w:rsidRDefault="001766CA" w:rsidP="001766CA">
      <w:pPr>
        <w:pStyle w:val="prastasistinklapis"/>
        <w:shd w:val="clear" w:color="auto" w:fill="FFFFFF"/>
        <w:spacing w:after="0"/>
        <w:ind w:firstLine="709"/>
        <w:jc w:val="both"/>
        <w:rPr>
          <w:szCs w:val="22"/>
          <w:lang w:val="lt-LT"/>
        </w:rPr>
      </w:pPr>
      <w:r w:rsidRPr="00F82636">
        <w:rPr>
          <w:szCs w:val="22"/>
          <w:lang w:val="lt-LT"/>
        </w:rPr>
        <w:t xml:space="preserve">Šalims yra išaiškintos, žinomos ir suprantamos taikos sutarties sudarymo ir civilinės bylos nutraukimo pasekmės, numatytos CPK 137 str. 2 d. 4 p. (teismas atsisako priimti ieškinį, jeigu yra įsiteisėjusi teismo nutartis patvirtinti šalių taikos sutartį) ir 294 str. 2 d. (bylą nutraukus, vėl kreiptis į teismą dėl ginčo tarp tų pačių šalių, dėl to paties dalyko ir tuo pačiu pagrindu neleidžiama), taip </w:t>
      </w:r>
      <w:r w:rsidRPr="00F82636">
        <w:rPr>
          <w:szCs w:val="22"/>
          <w:lang w:val="lt-LT"/>
        </w:rPr>
        <w:lastRenderedPageBreak/>
        <w:t>pat LR civilinio kodekso 6.985 str. (teismo patvirtinta taikos sutartis jos šalims turi galutinio teismo sprendimo (</w:t>
      </w:r>
      <w:proofErr w:type="spellStart"/>
      <w:r w:rsidRPr="00F82636">
        <w:rPr>
          <w:i/>
          <w:szCs w:val="22"/>
          <w:lang w:val="lt-LT"/>
        </w:rPr>
        <w:t>res</w:t>
      </w:r>
      <w:proofErr w:type="spellEnd"/>
      <w:r w:rsidRPr="00F82636">
        <w:rPr>
          <w:i/>
          <w:szCs w:val="22"/>
          <w:lang w:val="lt-LT"/>
        </w:rPr>
        <w:t xml:space="preserve"> </w:t>
      </w:r>
      <w:proofErr w:type="spellStart"/>
      <w:r w:rsidRPr="00F82636">
        <w:rPr>
          <w:i/>
          <w:szCs w:val="22"/>
          <w:lang w:val="lt-LT"/>
        </w:rPr>
        <w:t>judicata</w:t>
      </w:r>
      <w:proofErr w:type="spellEnd"/>
      <w:r w:rsidRPr="00F82636">
        <w:rPr>
          <w:i/>
          <w:szCs w:val="22"/>
          <w:lang w:val="lt-LT"/>
        </w:rPr>
        <w:t>)</w:t>
      </w:r>
      <w:r w:rsidRPr="00F82636">
        <w:rPr>
          <w:szCs w:val="22"/>
          <w:lang w:val="lt-LT"/>
        </w:rPr>
        <w:t xml:space="preserve"> galią).</w:t>
      </w:r>
    </w:p>
    <w:p w:rsidR="00525AF1" w:rsidRDefault="001766CA" w:rsidP="00525AF1">
      <w:pPr>
        <w:pStyle w:val="prastasistinklapis"/>
        <w:shd w:val="clear" w:color="auto" w:fill="FFFFFF"/>
        <w:spacing w:after="0"/>
        <w:ind w:firstLine="709"/>
        <w:jc w:val="both"/>
        <w:rPr>
          <w:szCs w:val="22"/>
          <w:lang w:val="lt-LT"/>
        </w:rPr>
      </w:pPr>
      <w:r w:rsidRPr="00F82636">
        <w:rPr>
          <w:lang w:val="lt-LT"/>
        </w:rPr>
        <w:t>Šalys patirtų bylinėjimosi išlaidų tarpusavio atlyginimo klausimą išsprendė taikos sutartimi, todėl išsamiau dėl bylinėjimosi išlaidų atlyginimo šalims nepasisakytina.</w:t>
      </w:r>
      <w:r w:rsidRPr="00F82636">
        <w:rPr>
          <w:szCs w:val="22"/>
          <w:lang w:val="lt-LT"/>
        </w:rPr>
        <w:t xml:space="preserve"> </w:t>
      </w:r>
    </w:p>
    <w:p w:rsidR="005D2A7D" w:rsidRPr="00B3567B" w:rsidRDefault="000F1F8A" w:rsidP="00525AF1">
      <w:pPr>
        <w:pStyle w:val="prastasistinklapis"/>
        <w:shd w:val="clear" w:color="auto" w:fill="FFFFFF"/>
        <w:spacing w:after="0"/>
        <w:ind w:firstLine="709"/>
        <w:jc w:val="both"/>
        <w:rPr>
          <w:szCs w:val="22"/>
          <w:lang w:val="lt-LT"/>
        </w:rPr>
      </w:pPr>
      <w:r>
        <w:rPr>
          <w:lang w:val="lt-LT"/>
        </w:rPr>
        <w:t>Ieš</w:t>
      </w:r>
      <w:r w:rsidRPr="00B3567B">
        <w:rPr>
          <w:lang w:val="lt-LT"/>
        </w:rPr>
        <w:t>kovei</w:t>
      </w:r>
      <w:r w:rsidR="00525AF1" w:rsidRPr="00B3567B">
        <w:rPr>
          <w:lang w:val="lt-LT"/>
        </w:rPr>
        <w:t xml:space="preserve"> grąžintina 75 procentai sumokėto žymin</w:t>
      </w:r>
      <w:r w:rsidRPr="00B3567B">
        <w:rPr>
          <w:lang w:val="lt-LT"/>
        </w:rPr>
        <w:t>io mokesčio sumos, t.y. 519</w:t>
      </w:r>
      <w:r w:rsidR="00525AF1" w:rsidRPr="00B3567B">
        <w:rPr>
          <w:lang w:val="lt-LT"/>
        </w:rPr>
        <w:t xml:space="preserve"> </w:t>
      </w:r>
      <w:proofErr w:type="spellStart"/>
      <w:r w:rsidR="00525AF1" w:rsidRPr="00B3567B">
        <w:rPr>
          <w:lang w:val="lt-LT"/>
        </w:rPr>
        <w:t>Eur</w:t>
      </w:r>
      <w:proofErr w:type="spellEnd"/>
      <w:r w:rsidR="00525AF1" w:rsidRPr="00B3567B">
        <w:rPr>
          <w:lang w:val="lt-LT"/>
        </w:rPr>
        <w:t xml:space="preserve"> (CPK 87 str. 2 d.). </w:t>
      </w:r>
    </w:p>
    <w:p w:rsidR="00912AC2" w:rsidRPr="00B3567B" w:rsidRDefault="00912AC2" w:rsidP="001766CA">
      <w:pPr>
        <w:pStyle w:val="prastasistinklapis"/>
        <w:shd w:val="clear" w:color="auto" w:fill="FFFFFF"/>
        <w:spacing w:after="0"/>
        <w:ind w:firstLine="709"/>
        <w:jc w:val="both"/>
        <w:rPr>
          <w:i/>
          <w:lang w:val="lt-LT"/>
        </w:rPr>
      </w:pPr>
      <w:r w:rsidRPr="00B3567B">
        <w:rPr>
          <w:i/>
          <w:lang w:val="lt-LT"/>
        </w:rPr>
        <w:t xml:space="preserve">Dėl laikinųjų apsaugos priemonių </w:t>
      </w:r>
    </w:p>
    <w:p w:rsidR="003F2A94" w:rsidRPr="00B3567B" w:rsidRDefault="004B3B3F" w:rsidP="00B3567B">
      <w:pPr>
        <w:pStyle w:val="prastasistinklapis"/>
        <w:shd w:val="clear" w:color="auto" w:fill="FFFFFF"/>
        <w:spacing w:after="0"/>
        <w:ind w:firstLine="709"/>
        <w:jc w:val="both"/>
        <w:rPr>
          <w:iCs/>
          <w:lang w:val="lt-LT"/>
        </w:rPr>
      </w:pPr>
      <w:r w:rsidRPr="00B3567B">
        <w:rPr>
          <w:lang w:val="lt-LT"/>
        </w:rPr>
        <w:t>Plungės rajono</w:t>
      </w:r>
      <w:r w:rsidR="00B3567B" w:rsidRPr="00B3567B">
        <w:rPr>
          <w:lang w:val="lt-LT"/>
        </w:rPr>
        <w:t xml:space="preserve"> apylinkės teismo 2016 m. gruodžio 1</w:t>
      </w:r>
      <w:r w:rsidR="00534B87" w:rsidRPr="00B3567B">
        <w:rPr>
          <w:lang w:val="lt-LT"/>
        </w:rPr>
        <w:t xml:space="preserve"> d. nutartimi ieškovės</w:t>
      </w:r>
      <w:r w:rsidRPr="00B3567B">
        <w:rPr>
          <w:lang w:val="lt-LT"/>
        </w:rPr>
        <w:t xml:space="preserve"> reikalavimų įvykdymo užtikrinimui buvo taikyta laikinoji apsaugos priemonė – </w:t>
      </w:r>
      <w:r w:rsidR="00B3567B" w:rsidRPr="00B3567B">
        <w:rPr>
          <w:lang w:val="lt-LT"/>
        </w:rPr>
        <w:t xml:space="preserve">atliktas viešame registre įrašas dėl nuosavybės teisės į gyvenamąjį namą, unikalus Nr. </w:t>
      </w:r>
      <w:r w:rsidR="003025CE">
        <w:rPr>
          <w:lang w:val="lt-LT"/>
        </w:rPr>
        <w:t>(duomenys neskelbtini)</w:t>
      </w:r>
      <w:r w:rsidR="00B3567B" w:rsidRPr="00B3567B">
        <w:rPr>
          <w:lang w:val="lt-LT"/>
        </w:rPr>
        <w:t xml:space="preserve">, ūkinį pastatą, unikalus Nr. </w:t>
      </w:r>
      <w:r w:rsidR="003025CE">
        <w:rPr>
          <w:lang w:val="lt-LT"/>
        </w:rPr>
        <w:t>(duomenys neskelbtini)</w:t>
      </w:r>
      <w:r w:rsidR="00B3567B" w:rsidRPr="00B3567B">
        <w:rPr>
          <w:lang w:val="lt-LT"/>
        </w:rPr>
        <w:t xml:space="preserve">, garažą, unikalus Nr. </w:t>
      </w:r>
      <w:r w:rsidR="003025CE">
        <w:rPr>
          <w:lang w:val="lt-LT"/>
        </w:rPr>
        <w:t>(duomenys neskelbtini)</w:t>
      </w:r>
      <w:r w:rsidR="00B3567B" w:rsidRPr="00B3567B">
        <w:rPr>
          <w:lang w:val="lt-LT"/>
        </w:rPr>
        <w:t xml:space="preserve">, ūkinį pastatą, unikalus Nr. </w:t>
      </w:r>
      <w:r w:rsidR="003025CE">
        <w:rPr>
          <w:lang w:val="lt-LT"/>
        </w:rPr>
        <w:t>(duomenys neskelbtini)</w:t>
      </w:r>
      <w:r w:rsidR="00B3567B" w:rsidRPr="00B3567B">
        <w:rPr>
          <w:lang w:val="lt-LT"/>
        </w:rPr>
        <w:t xml:space="preserve">, kitus inžinerinius statinius (kiemo įrenginius), unikalus Nr. </w:t>
      </w:r>
      <w:r w:rsidR="003025CE">
        <w:rPr>
          <w:lang w:val="lt-LT"/>
        </w:rPr>
        <w:t>(duomenys neskelbtini)</w:t>
      </w:r>
      <w:r w:rsidR="00B3567B" w:rsidRPr="00B3567B">
        <w:rPr>
          <w:lang w:val="lt-LT"/>
        </w:rPr>
        <w:t xml:space="preserve">, žemės sklypą, unikalus Nr. </w:t>
      </w:r>
      <w:r w:rsidR="003025CE">
        <w:rPr>
          <w:lang w:val="lt-LT"/>
        </w:rPr>
        <w:t>(duomenys neskelbtini)</w:t>
      </w:r>
      <w:r w:rsidR="00B3567B" w:rsidRPr="00B3567B">
        <w:rPr>
          <w:lang w:val="lt-LT"/>
        </w:rPr>
        <w:t xml:space="preserve">, esančius </w:t>
      </w:r>
      <w:r w:rsidR="003025CE">
        <w:rPr>
          <w:lang w:val="lt-LT"/>
        </w:rPr>
        <w:t>(duomenys neskelbtini)</w:t>
      </w:r>
      <w:r w:rsidR="00B3567B" w:rsidRPr="00B3567B">
        <w:rPr>
          <w:lang w:val="lt-LT"/>
        </w:rPr>
        <w:t>, nuosavybės teise priklausančius T</w:t>
      </w:r>
      <w:r w:rsidR="003025CE">
        <w:rPr>
          <w:lang w:val="lt-LT"/>
        </w:rPr>
        <w:t xml:space="preserve">. </w:t>
      </w:r>
      <w:r w:rsidR="00B3567B" w:rsidRPr="00B3567B">
        <w:rPr>
          <w:lang w:val="lt-LT"/>
        </w:rPr>
        <w:t>L</w:t>
      </w:r>
      <w:r w:rsidR="003025CE">
        <w:rPr>
          <w:lang w:val="lt-LT"/>
        </w:rPr>
        <w:t>.</w:t>
      </w:r>
      <w:r w:rsidR="00B3567B" w:rsidRPr="00B3567B">
        <w:rPr>
          <w:lang w:val="lt-LT"/>
        </w:rPr>
        <w:t xml:space="preserve">, a.k. </w:t>
      </w:r>
      <w:r w:rsidR="003025CE">
        <w:rPr>
          <w:lang w:val="lt-LT" w:eastAsia="ar-SA"/>
        </w:rPr>
        <w:t>(duomenys neskelbtini)</w:t>
      </w:r>
      <w:r w:rsidR="00B3567B" w:rsidRPr="00B3567B">
        <w:rPr>
          <w:lang w:val="lt-LT" w:eastAsia="ar-SA"/>
        </w:rPr>
        <w:t xml:space="preserve">, </w:t>
      </w:r>
      <w:proofErr w:type="spellStart"/>
      <w:r w:rsidR="00B3567B" w:rsidRPr="00B3567B">
        <w:rPr>
          <w:lang w:val="lt-LT" w:eastAsia="ar-SA"/>
        </w:rPr>
        <w:t>gyv</w:t>
      </w:r>
      <w:proofErr w:type="spellEnd"/>
      <w:r w:rsidR="00B3567B" w:rsidRPr="00B3567B">
        <w:rPr>
          <w:lang w:val="lt-LT" w:eastAsia="ar-SA"/>
        </w:rPr>
        <w:t xml:space="preserve">. </w:t>
      </w:r>
      <w:r w:rsidR="003025CE">
        <w:rPr>
          <w:lang w:val="lt-LT"/>
        </w:rPr>
        <w:t>(duomenys neskelbtini)</w:t>
      </w:r>
      <w:r w:rsidR="00B3567B" w:rsidRPr="00B3567B">
        <w:rPr>
          <w:lang w:val="lt-LT"/>
        </w:rPr>
        <w:t>, perleidimo draudimo.</w:t>
      </w:r>
      <w:r w:rsidR="00B3567B">
        <w:rPr>
          <w:lang w:val="lt-LT"/>
        </w:rPr>
        <w:t xml:space="preserve"> </w:t>
      </w:r>
      <w:r w:rsidR="00534B87">
        <w:rPr>
          <w:iCs/>
          <w:lang w:val="lt-LT"/>
        </w:rPr>
        <w:t>Kadangi šalys sudarė byloje taikos sutartį,</w:t>
      </w:r>
      <w:r w:rsidR="00B3567B">
        <w:rPr>
          <w:iCs/>
          <w:lang w:val="lt-LT"/>
        </w:rPr>
        <w:t xml:space="preserve"> šalys prašo panaikinti taikytą laikinąją apsaugos priemonę, </w:t>
      </w:r>
      <w:r w:rsidR="00534B87">
        <w:rPr>
          <w:iCs/>
          <w:lang w:val="lt-LT"/>
        </w:rPr>
        <w:t>todėl e</w:t>
      </w:r>
      <w:r w:rsidR="003F2A94">
        <w:rPr>
          <w:szCs w:val="22"/>
          <w:lang w:val="lt-LT"/>
        </w:rPr>
        <w:t>sa</w:t>
      </w:r>
      <w:r w:rsidR="00534B87">
        <w:rPr>
          <w:szCs w:val="22"/>
          <w:lang w:val="lt-LT"/>
        </w:rPr>
        <w:t>nt šioms a</w:t>
      </w:r>
      <w:r w:rsidR="00B3567B">
        <w:rPr>
          <w:szCs w:val="22"/>
          <w:lang w:val="lt-LT"/>
        </w:rPr>
        <w:t>plinkybėms, 2016 m. gruodžio 1 d.</w:t>
      </w:r>
      <w:r w:rsidR="003F2A94">
        <w:rPr>
          <w:szCs w:val="22"/>
          <w:lang w:val="lt-LT"/>
        </w:rPr>
        <w:t xml:space="preserve"> teismo nutartimi taikytos laikinosios apsaugos priemonės naikintinos (CPK 149 str.). </w:t>
      </w:r>
    </w:p>
    <w:p w:rsidR="00B6366E" w:rsidRDefault="00B6366E" w:rsidP="00534B87">
      <w:pPr>
        <w:pStyle w:val="prastasistinklapis"/>
        <w:shd w:val="clear" w:color="auto" w:fill="FFFFFF"/>
        <w:spacing w:after="0"/>
        <w:jc w:val="both"/>
        <w:rPr>
          <w:bCs/>
          <w:color w:val="000000"/>
          <w:lang w:val="lt-LT" w:eastAsia="lt-LT" w:bidi="lt-LT"/>
        </w:rPr>
      </w:pPr>
    </w:p>
    <w:p w:rsidR="001766CA" w:rsidRPr="00B6366E" w:rsidRDefault="000F1F8A" w:rsidP="00B6366E">
      <w:pPr>
        <w:pStyle w:val="prastasistinklapis"/>
        <w:shd w:val="clear" w:color="auto" w:fill="FFFFFF"/>
        <w:spacing w:after="0"/>
        <w:ind w:firstLine="709"/>
        <w:jc w:val="both"/>
        <w:rPr>
          <w:bCs/>
          <w:color w:val="000000"/>
          <w:lang w:val="lt-LT" w:eastAsia="lt-LT" w:bidi="lt-LT"/>
        </w:rPr>
      </w:pPr>
      <w:r>
        <w:rPr>
          <w:szCs w:val="22"/>
          <w:lang w:val="lt-LT"/>
        </w:rPr>
        <w:t>Teismas, v</w:t>
      </w:r>
      <w:r w:rsidR="001766CA" w:rsidRPr="00F82636">
        <w:rPr>
          <w:szCs w:val="22"/>
          <w:lang w:val="lt-LT"/>
        </w:rPr>
        <w:t>adovaujantis Lietuvos Respublikos ci</w:t>
      </w:r>
      <w:r w:rsidR="00912AC2">
        <w:rPr>
          <w:szCs w:val="22"/>
          <w:lang w:val="lt-LT"/>
        </w:rPr>
        <w:t>vilinio proceso kodekso 140 straipsnio 3 dalimi</w:t>
      </w:r>
      <w:r w:rsidR="001766CA" w:rsidRPr="00F82636">
        <w:rPr>
          <w:szCs w:val="22"/>
          <w:lang w:val="lt-LT"/>
        </w:rPr>
        <w:t xml:space="preserve">, </w:t>
      </w:r>
      <w:r w:rsidR="00A15324">
        <w:rPr>
          <w:szCs w:val="22"/>
          <w:lang w:val="lt-LT"/>
        </w:rPr>
        <w:t xml:space="preserve">148, </w:t>
      </w:r>
      <w:r w:rsidR="00912AC2">
        <w:rPr>
          <w:szCs w:val="22"/>
          <w:lang w:val="lt-LT"/>
        </w:rPr>
        <w:t>290 – 291, 293,</w:t>
      </w:r>
      <w:r w:rsidR="001766CA" w:rsidRPr="00F82636">
        <w:rPr>
          <w:szCs w:val="22"/>
          <w:lang w:val="lt-LT"/>
        </w:rPr>
        <w:t xml:space="preserve"> 295 </w:t>
      </w:r>
      <w:r w:rsidR="00912AC2">
        <w:rPr>
          <w:lang w:val="lt-LT"/>
        </w:rPr>
        <w:t>straipsniais</w:t>
      </w:r>
      <w:r w:rsidR="001766CA" w:rsidRPr="00F82636">
        <w:rPr>
          <w:lang w:val="lt-LT"/>
        </w:rPr>
        <w:t xml:space="preserve">, </w:t>
      </w:r>
    </w:p>
    <w:p w:rsidR="001766CA" w:rsidRPr="00F82636" w:rsidRDefault="001766CA" w:rsidP="001766CA">
      <w:pPr>
        <w:pStyle w:val="prastasistinklapis"/>
        <w:shd w:val="clear" w:color="auto" w:fill="FFFFFF"/>
        <w:spacing w:after="0"/>
        <w:ind w:firstLine="709"/>
        <w:jc w:val="both"/>
        <w:rPr>
          <w:color w:val="000000"/>
          <w:lang w:val="lt-LT"/>
        </w:rPr>
      </w:pPr>
    </w:p>
    <w:p w:rsidR="001766CA" w:rsidRDefault="001766CA" w:rsidP="001766CA">
      <w:pPr>
        <w:jc w:val="both"/>
        <w:rPr>
          <w:lang w:val="lt-LT"/>
        </w:rPr>
      </w:pPr>
      <w:r w:rsidRPr="00D31CF7">
        <w:rPr>
          <w:lang w:val="lt-LT"/>
        </w:rPr>
        <w:t>n u t a r i a:</w:t>
      </w:r>
    </w:p>
    <w:p w:rsidR="001766CA" w:rsidRPr="00D31CF7" w:rsidRDefault="001766CA" w:rsidP="001766CA">
      <w:pPr>
        <w:jc w:val="both"/>
        <w:rPr>
          <w:lang w:val="lt-LT"/>
        </w:rPr>
      </w:pPr>
    </w:p>
    <w:p w:rsidR="001766CA" w:rsidRPr="00487B7B" w:rsidRDefault="001766CA" w:rsidP="001766CA">
      <w:pPr>
        <w:ind w:firstLine="600"/>
        <w:jc w:val="both"/>
        <w:rPr>
          <w:lang w:val="lt-LT"/>
        </w:rPr>
      </w:pPr>
      <w:r w:rsidRPr="00487B7B">
        <w:rPr>
          <w:lang w:val="lt-LT"/>
        </w:rPr>
        <w:t xml:space="preserve">prašymą tenkinti. </w:t>
      </w:r>
    </w:p>
    <w:p w:rsidR="009204F4" w:rsidRDefault="000F1F8A" w:rsidP="009204F4">
      <w:pPr>
        <w:ind w:firstLine="600"/>
        <w:jc w:val="both"/>
        <w:rPr>
          <w:color w:val="000000"/>
          <w:lang w:val="lt-LT"/>
        </w:rPr>
      </w:pPr>
      <w:r>
        <w:rPr>
          <w:lang w:val="lt-LT"/>
        </w:rPr>
        <w:t>Patvirtinti ieškovės</w:t>
      </w:r>
      <w:r w:rsidR="005760F5">
        <w:rPr>
          <w:lang w:val="lt-LT"/>
        </w:rPr>
        <w:t xml:space="preserve"> </w:t>
      </w:r>
      <w:r w:rsidR="005760F5">
        <w:rPr>
          <w:color w:val="000000"/>
          <w:lang w:val="lt-LT"/>
        </w:rPr>
        <w:t>S</w:t>
      </w:r>
      <w:r w:rsidR="003025CE">
        <w:rPr>
          <w:color w:val="000000"/>
          <w:lang w:val="lt-LT"/>
        </w:rPr>
        <w:t>.</w:t>
      </w:r>
      <w:r w:rsidR="005760F5">
        <w:rPr>
          <w:color w:val="000000"/>
          <w:lang w:val="lt-LT"/>
        </w:rPr>
        <w:t xml:space="preserve"> Č</w:t>
      </w:r>
      <w:r w:rsidR="003025CE">
        <w:rPr>
          <w:color w:val="000000"/>
          <w:lang w:val="lt-LT"/>
        </w:rPr>
        <w:t>.</w:t>
      </w:r>
      <w:r w:rsidR="005760F5">
        <w:rPr>
          <w:color w:val="000000"/>
          <w:lang w:val="lt-LT"/>
        </w:rPr>
        <w:t xml:space="preserve">, asmens kodas </w:t>
      </w:r>
      <w:r w:rsidR="003025CE">
        <w:rPr>
          <w:color w:val="000000"/>
          <w:lang w:val="lt-LT"/>
        </w:rPr>
        <w:t>(duomenys neskelbtini)</w:t>
      </w:r>
      <w:r w:rsidR="005760F5">
        <w:rPr>
          <w:color w:val="000000"/>
          <w:lang w:val="lt-LT"/>
        </w:rPr>
        <w:t>, ir atsakovo T</w:t>
      </w:r>
      <w:r w:rsidR="003025CE">
        <w:rPr>
          <w:color w:val="000000"/>
          <w:lang w:val="lt-LT"/>
        </w:rPr>
        <w:t xml:space="preserve">. </w:t>
      </w:r>
      <w:r w:rsidR="005760F5">
        <w:rPr>
          <w:color w:val="000000"/>
          <w:lang w:val="lt-LT"/>
        </w:rPr>
        <w:t>L</w:t>
      </w:r>
      <w:r w:rsidR="003025CE">
        <w:rPr>
          <w:color w:val="000000"/>
          <w:lang w:val="lt-LT"/>
        </w:rPr>
        <w:t>.</w:t>
      </w:r>
      <w:r w:rsidR="005760F5">
        <w:rPr>
          <w:color w:val="000000"/>
          <w:lang w:val="lt-LT"/>
        </w:rPr>
        <w:t xml:space="preserve">, asmens kodas </w:t>
      </w:r>
      <w:r w:rsidR="003025CE">
        <w:rPr>
          <w:color w:val="000000"/>
          <w:lang w:val="lt-LT"/>
        </w:rPr>
        <w:t>(duomenys neskelbtini)</w:t>
      </w:r>
      <w:r w:rsidR="005760F5">
        <w:rPr>
          <w:color w:val="000000"/>
          <w:lang w:val="lt-LT"/>
        </w:rPr>
        <w:t xml:space="preserve">, </w:t>
      </w:r>
      <w:r w:rsidR="005760F5">
        <w:rPr>
          <w:lang w:val="lt-LT"/>
        </w:rPr>
        <w:t>2017 m. spalio 31</w:t>
      </w:r>
      <w:r w:rsidR="0082351D">
        <w:rPr>
          <w:lang w:val="lt-LT"/>
        </w:rPr>
        <w:t xml:space="preserve"> d.</w:t>
      </w:r>
      <w:r w:rsidR="001766CA" w:rsidRPr="00487B7B">
        <w:rPr>
          <w:lang w:val="lt-LT"/>
        </w:rPr>
        <w:t xml:space="preserve"> sudarytą taikos sutartį</w:t>
      </w:r>
      <w:r w:rsidR="001766CA" w:rsidRPr="00487B7B">
        <w:rPr>
          <w:color w:val="000000"/>
          <w:lang w:val="lt-LT"/>
        </w:rPr>
        <w:t xml:space="preserve">, </w:t>
      </w:r>
      <w:r w:rsidR="001766CA" w:rsidRPr="00487B7B">
        <w:rPr>
          <w:lang w:val="lt-LT"/>
        </w:rPr>
        <w:t xml:space="preserve">kuria ginčas civilinėje byloje </w:t>
      </w:r>
      <w:r w:rsidR="001766CA" w:rsidRPr="003F2A94">
        <w:rPr>
          <w:lang w:val="lt-LT"/>
        </w:rPr>
        <w:t xml:space="preserve">užbaigiamas </w:t>
      </w:r>
      <w:r w:rsidR="001766CA" w:rsidRPr="003F2A94">
        <w:rPr>
          <w:color w:val="000000"/>
          <w:lang w:val="lt-LT"/>
        </w:rPr>
        <w:t>tokiomis sąlygomis:</w:t>
      </w:r>
    </w:p>
    <w:p w:rsidR="00E16600" w:rsidRDefault="009204F4" w:rsidP="00E16600">
      <w:pPr>
        <w:ind w:firstLine="600"/>
        <w:jc w:val="both"/>
        <w:rPr>
          <w:color w:val="000000"/>
          <w:lang w:val="lt-LT"/>
        </w:rPr>
      </w:pPr>
      <w:r>
        <w:rPr>
          <w:color w:val="000000"/>
          <w:lang w:val="lt-LT"/>
        </w:rPr>
        <w:t>1.</w:t>
      </w:r>
      <w:r w:rsidR="00E16600">
        <w:rPr>
          <w:color w:val="000000"/>
          <w:lang w:val="lt-LT"/>
        </w:rPr>
        <w:t xml:space="preserve"> </w:t>
      </w:r>
      <w:r w:rsidR="00235983">
        <w:rPr>
          <w:lang w:val="lt-LT"/>
        </w:rPr>
        <w:t>Šia s</w:t>
      </w:r>
      <w:r w:rsidRPr="009204F4">
        <w:rPr>
          <w:lang w:val="lt-LT"/>
        </w:rPr>
        <w:t>utartimi</w:t>
      </w:r>
      <w:r w:rsidR="00235983">
        <w:rPr>
          <w:lang w:val="lt-LT"/>
        </w:rPr>
        <w:t xml:space="preserve"> š</w:t>
      </w:r>
      <w:r w:rsidRPr="009204F4">
        <w:rPr>
          <w:lang w:val="lt-LT"/>
        </w:rPr>
        <w:t xml:space="preserve">alys nustato pagrindines sąlygas, kuriomis remdamosi susitaria, jog </w:t>
      </w:r>
      <w:r w:rsidR="00235983">
        <w:rPr>
          <w:lang w:val="lt-LT"/>
        </w:rPr>
        <w:t>š</w:t>
      </w:r>
      <w:r w:rsidRPr="009204F4">
        <w:rPr>
          <w:lang w:val="lt-LT"/>
        </w:rPr>
        <w:t xml:space="preserve">alys </w:t>
      </w:r>
      <w:r w:rsidR="00235983">
        <w:rPr>
          <w:lang w:val="lt-LT"/>
        </w:rPr>
        <w:t>bendradarbiaudamos išsprendžia š</w:t>
      </w:r>
      <w:r w:rsidRPr="009204F4">
        <w:rPr>
          <w:lang w:val="lt-LT"/>
        </w:rPr>
        <w:t>alių ginčą civilinėje byloje Nr. e2-53-1024/2017.</w:t>
      </w:r>
    </w:p>
    <w:p w:rsidR="00E16600" w:rsidRDefault="00E16600" w:rsidP="00E16600">
      <w:pPr>
        <w:ind w:firstLine="600"/>
        <w:jc w:val="both"/>
        <w:rPr>
          <w:color w:val="000000"/>
          <w:lang w:val="lt-LT"/>
        </w:rPr>
      </w:pPr>
      <w:r>
        <w:rPr>
          <w:color w:val="000000"/>
          <w:lang w:val="lt-LT"/>
        </w:rPr>
        <w:t xml:space="preserve">2. </w:t>
      </w:r>
      <w:r w:rsidR="009204F4" w:rsidRPr="009204F4">
        <w:rPr>
          <w:lang w:val="lt-LT"/>
        </w:rPr>
        <w:t>A</w:t>
      </w:r>
      <w:r w:rsidR="00235983">
        <w:rPr>
          <w:lang w:val="lt-LT"/>
        </w:rPr>
        <w:t>tsakovas T</w:t>
      </w:r>
      <w:r w:rsidR="003025CE">
        <w:rPr>
          <w:lang w:val="lt-LT"/>
        </w:rPr>
        <w:t>.</w:t>
      </w:r>
      <w:r w:rsidR="00235983">
        <w:rPr>
          <w:lang w:val="lt-LT"/>
        </w:rPr>
        <w:t xml:space="preserve"> L</w:t>
      </w:r>
      <w:r w:rsidR="003025CE">
        <w:rPr>
          <w:lang w:val="lt-LT"/>
        </w:rPr>
        <w:t>.</w:t>
      </w:r>
      <w:r w:rsidR="00235983">
        <w:rPr>
          <w:lang w:val="lt-LT"/>
        </w:rPr>
        <w:t xml:space="preserve"> šioje s</w:t>
      </w:r>
      <w:r w:rsidR="009204F4" w:rsidRPr="009204F4">
        <w:rPr>
          <w:lang w:val="lt-LT"/>
        </w:rPr>
        <w:t>utartyje nusta</w:t>
      </w:r>
      <w:r w:rsidR="00235983">
        <w:rPr>
          <w:lang w:val="lt-LT"/>
        </w:rPr>
        <w:t>tytomis sąlygomis įsipareigoja i</w:t>
      </w:r>
      <w:r w:rsidR="009204F4" w:rsidRPr="009204F4">
        <w:rPr>
          <w:lang w:val="lt-LT"/>
        </w:rPr>
        <w:t>eškovei S</w:t>
      </w:r>
      <w:r w:rsidR="003025CE">
        <w:rPr>
          <w:lang w:val="lt-LT"/>
        </w:rPr>
        <w:t>.</w:t>
      </w:r>
      <w:r w:rsidR="009204F4" w:rsidRPr="009204F4">
        <w:rPr>
          <w:lang w:val="lt-LT"/>
        </w:rPr>
        <w:t xml:space="preserve"> Č</w:t>
      </w:r>
      <w:r w:rsidR="003025CE">
        <w:rPr>
          <w:lang w:val="lt-LT"/>
        </w:rPr>
        <w:t>.</w:t>
      </w:r>
      <w:r>
        <w:rPr>
          <w:color w:val="000000"/>
          <w:lang w:val="lt-LT"/>
        </w:rPr>
        <w:t xml:space="preserve"> </w:t>
      </w:r>
      <w:r w:rsidR="009204F4" w:rsidRPr="009204F4">
        <w:rPr>
          <w:lang w:val="lt-LT"/>
        </w:rPr>
        <w:t xml:space="preserve">sumokėti 15 000 </w:t>
      </w:r>
      <w:proofErr w:type="spellStart"/>
      <w:r w:rsidR="009204F4" w:rsidRPr="009204F4">
        <w:rPr>
          <w:lang w:val="lt-LT"/>
        </w:rPr>
        <w:t>Eur</w:t>
      </w:r>
      <w:proofErr w:type="spellEnd"/>
      <w:r w:rsidR="009204F4" w:rsidRPr="009204F4">
        <w:rPr>
          <w:lang w:val="lt-LT"/>
        </w:rPr>
        <w:t xml:space="preserve"> (penkiolikos tūkstančių eurų) dydžio kompensaciją per 3 (trijų) metų terminą, o S</w:t>
      </w:r>
      <w:r w:rsidR="003025CE">
        <w:rPr>
          <w:lang w:val="lt-LT"/>
        </w:rPr>
        <w:t>.</w:t>
      </w:r>
      <w:r w:rsidR="009204F4" w:rsidRPr="009204F4">
        <w:rPr>
          <w:lang w:val="lt-LT"/>
        </w:rPr>
        <w:t xml:space="preserve"> Č</w:t>
      </w:r>
      <w:r w:rsidR="003025CE">
        <w:rPr>
          <w:lang w:val="lt-LT"/>
        </w:rPr>
        <w:t>.</w:t>
      </w:r>
      <w:r w:rsidR="009204F4" w:rsidRPr="009204F4">
        <w:rPr>
          <w:lang w:val="lt-LT"/>
        </w:rPr>
        <w:t xml:space="preserve"> atsisako visų reikalavimų pagal 2016 m. spalio 21 d. ieškinį ir 2017-02-03 patikslintą ieškin</w:t>
      </w:r>
      <w:r w:rsidR="00EA081B">
        <w:rPr>
          <w:lang w:val="lt-LT"/>
        </w:rPr>
        <w:t>į atsakovui T</w:t>
      </w:r>
      <w:r w:rsidR="003025CE">
        <w:rPr>
          <w:lang w:val="lt-LT"/>
        </w:rPr>
        <w:t>.</w:t>
      </w:r>
      <w:r>
        <w:rPr>
          <w:lang w:val="lt-LT"/>
        </w:rPr>
        <w:t xml:space="preserve"> L</w:t>
      </w:r>
      <w:r w:rsidR="003025CE">
        <w:rPr>
          <w:lang w:val="lt-LT"/>
        </w:rPr>
        <w:t>.</w:t>
      </w:r>
      <w:r>
        <w:rPr>
          <w:lang w:val="lt-LT"/>
        </w:rPr>
        <w:t xml:space="preserve">. </w:t>
      </w:r>
    </w:p>
    <w:p w:rsidR="00E16600" w:rsidRDefault="00E16600" w:rsidP="00E16600">
      <w:pPr>
        <w:ind w:firstLine="600"/>
        <w:jc w:val="both"/>
        <w:rPr>
          <w:color w:val="000000"/>
          <w:lang w:val="lt-LT"/>
        </w:rPr>
      </w:pPr>
      <w:r>
        <w:rPr>
          <w:color w:val="000000"/>
          <w:lang w:val="lt-LT"/>
        </w:rPr>
        <w:t xml:space="preserve">3. </w:t>
      </w:r>
      <w:r w:rsidR="009204F4" w:rsidRPr="009204F4">
        <w:rPr>
          <w:lang w:val="lt-LT"/>
        </w:rPr>
        <w:t>Atsakovas T</w:t>
      </w:r>
      <w:r w:rsidR="003025CE">
        <w:rPr>
          <w:lang w:val="lt-LT"/>
        </w:rPr>
        <w:t>.</w:t>
      </w:r>
      <w:r w:rsidR="009204F4" w:rsidRPr="009204F4">
        <w:rPr>
          <w:lang w:val="lt-LT"/>
        </w:rPr>
        <w:t xml:space="preserve"> L</w:t>
      </w:r>
      <w:r w:rsidR="003025CE">
        <w:rPr>
          <w:lang w:val="lt-LT"/>
        </w:rPr>
        <w:t>.</w:t>
      </w:r>
      <w:r w:rsidR="009204F4" w:rsidRPr="009204F4">
        <w:rPr>
          <w:lang w:val="lt-LT"/>
        </w:rPr>
        <w:t xml:space="preserve"> po teismo sprendimu patvirti</w:t>
      </w:r>
      <w:r w:rsidR="00235983">
        <w:rPr>
          <w:lang w:val="lt-LT"/>
        </w:rPr>
        <w:t>ntos šios t</w:t>
      </w:r>
      <w:r>
        <w:rPr>
          <w:lang w:val="lt-LT"/>
        </w:rPr>
        <w:t>aikos sutarties per 6</w:t>
      </w:r>
      <w:r w:rsidR="009204F4" w:rsidRPr="009204F4">
        <w:rPr>
          <w:lang w:val="lt-LT"/>
        </w:rPr>
        <w:t>0</w:t>
      </w:r>
      <w:r>
        <w:rPr>
          <w:lang w:val="lt-LT"/>
        </w:rPr>
        <w:t xml:space="preserve"> (šešiasdešimt)</w:t>
      </w:r>
      <w:r w:rsidR="009204F4" w:rsidRPr="009204F4">
        <w:rPr>
          <w:lang w:val="lt-LT"/>
        </w:rPr>
        <w:t xml:space="preserve"> dienų nuo</w:t>
      </w:r>
      <w:r>
        <w:rPr>
          <w:color w:val="000000"/>
          <w:lang w:val="lt-LT"/>
        </w:rPr>
        <w:t xml:space="preserve"> </w:t>
      </w:r>
      <w:r w:rsidR="009204F4" w:rsidRPr="009204F4">
        <w:rPr>
          <w:lang w:val="lt-LT"/>
        </w:rPr>
        <w:t xml:space="preserve">taikos sutarties įsiteisėjimo dienos sumoka ieškovei 2000 </w:t>
      </w:r>
      <w:proofErr w:type="spellStart"/>
      <w:r w:rsidR="009204F4" w:rsidRPr="009204F4">
        <w:rPr>
          <w:lang w:val="lt-LT"/>
        </w:rPr>
        <w:t>Eur</w:t>
      </w:r>
      <w:proofErr w:type="spellEnd"/>
      <w:r w:rsidR="009204F4" w:rsidRPr="009204F4">
        <w:rPr>
          <w:lang w:val="lt-LT"/>
        </w:rPr>
        <w:t xml:space="preserve"> kompensaciją, o likusius 13 000 </w:t>
      </w:r>
      <w:proofErr w:type="spellStart"/>
      <w:r w:rsidR="009204F4" w:rsidRPr="009204F4">
        <w:rPr>
          <w:lang w:val="lt-LT"/>
        </w:rPr>
        <w:t>Eur</w:t>
      </w:r>
      <w:proofErr w:type="spellEnd"/>
      <w:r w:rsidR="009204F4" w:rsidRPr="009204F4">
        <w:rPr>
          <w:lang w:val="lt-LT"/>
        </w:rPr>
        <w:t xml:space="preserve"> sumoka per 35 mėn. laikotarpį sekančia tvarka: iki kiekvieno einamojo mėnesio paskutinės dienos po 370 </w:t>
      </w:r>
      <w:proofErr w:type="spellStart"/>
      <w:r w:rsidR="009204F4" w:rsidRPr="009204F4">
        <w:rPr>
          <w:lang w:val="lt-LT"/>
        </w:rPr>
        <w:t>Eur</w:t>
      </w:r>
      <w:proofErr w:type="spellEnd"/>
      <w:r w:rsidR="009204F4" w:rsidRPr="009204F4">
        <w:rPr>
          <w:lang w:val="lt-LT"/>
        </w:rPr>
        <w:t xml:space="preserve"> 34 mėnesius ir paskutinįjį, trisdešimt penktąjį mėnesį, 420 </w:t>
      </w:r>
      <w:proofErr w:type="spellStart"/>
      <w:r w:rsidR="009204F4" w:rsidRPr="009204F4">
        <w:rPr>
          <w:lang w:val="lt-LT"/>
        </w:rPr>
        <w:t>Eur</w:t>
      </w:r>
      <w:proofErr w:type="spellEnd"/>
      <w:r w:rsidR="009204F4" w:rsidRPr="009204F4">
        <w:rPr>
          <w:lang w:val="lt-LT"/>
        </w:rPr>
        <w:t xml:space="preserve"> į jos nurodytą banko sąskaitą. Atsakovui vėluojant vykdyti šiame punkte numatytą įsipareigojimą, atsakovas už kiekvieną uždelstą kalendorinę dieną moką į ieškovės S</w:t>
      </w:r>
      <w:r w:rsidR="003025CE">
        <w:rPr>
          <w:lang w:val="lt-LT"/>
        </w:rPr>
        <w:t>.</w:t>
      </w:r>
      <w:r w:rsidR="009204F4" w:rsidRPr="009204F4">
        <w:rPr>
          <w:lang w:val="lt-LT"/>
        </w:rPr>
        <w:t xml:space="preserve"> Č</w:t>
      </w:r>
      <w:r w:rsidR="003025CE">
        <w:rPr>
          <w:lang w:val="lt-LT"/>
        </w:rPr>
        <w:t>.</w:t>
      </w:r>
      <w:r w:rsidR="009204F4" w:rsidRPr="009204F4">
        <w:rPr>
          <w:lang w:val="lt-LT"/>
        </w:rPr>
        <w:t xml:space="preserve"> banko sąsk</w:t>
      </w:r>
      <w:r>
        <w:rPr>
          <w:lang w:val="lt-LT"/>
        </w:rPr>
        <w:t xml:space="preserve">aitą 20 </w:t>
      </w:r>
      <w:proofErr w:type="spellStart"/>
      <w:r>
        <w:rPr>
          <w:lang w:val="lt-LT"/>
        </w:rPr>
        <w:t>Eur</w:t>
      </w:r>
      <w:proofErr w:type="spellEnd"/>
      <w:r>
        <w:rPr>
          <w:lang w:val="lt-LT"/>
        </w:rPr>
        <w:t xml:space="preserve"> dydžio baudą. </w:t>
      </w:r>
    </w:p>
    <w:p w:rsidR="00E16600" w:rsidRDefault="00E16600" w:rsidP="00E16600">
      <w:pPr>
        <w:ind w:firstLine="600"/>
        <w:jc w:val="both"/>
        <w:rPr>
          <w:lang w:val="lt-LT"/>
        </w:rPr>
      </w:pPr>
      <w:r>
        <w:rPr>
          <w:color w:val="000000"/>
          <w:lang w:val="lt-LT"/>
        </w:rPr>
        <w:t xml:space="preserve">4. </w:t>
      </w:r>
      <w:r w:rsidR="009204F4" w:rsidRPr="009204F4">
        <w:rPr>
          <w:lang w:val="lt-LT"/>
        </w:rPr>
        <w:t>Ieškovė S</w:t>
      </w:r>
      <w:r w:rsidR="003025CE">
        <w:rPr>
          <w:lang w:val="lt-LT"/>
        </w:rPr>
        <w:t>.</w:t>
      </w:r>
      <w:r w:rsidR="009204F4" w:rsidRPr="009204F4">
        <w:rPr>
          <w:lang w:val="lt-LT"/>
        </w:rPr>
        <w:t xml:space="preserve"> Č</w:t>
      </w:r>
      <w:r w:rsidR="003025CE">
        <w:rPr>
          <w:lang w:val="lt-LT"/>
        </w:rPr>
        <w:t>.</w:t>
      </w:r>
      <w:r w:rsidR="009204F4" w:rsidRPr="009204F4">
        <w:rPr>
          <w:lang w:val="lt-LT"/>
        </w:rPr>
        <w:t xml:space="preserve"> po teis</w:t>
      </w:r>
      <w:r w:rsidR="00235983">
        <w:rPr>
          <w:lang w:val="lt-LT"/>
        </w:rPr>
        <w:t>mo sprendimu patvirtintos šios t</w:t>
      </w:r>
      <w:r w:rsidR="009204F4" w:rsidRPr="009204F4">
        <w:rPr>
          <w:lang w:val="lt-LT"/>
        </w:rPr>
        <w:t xml:space="preserve">aikos sutarties per </w:t>
      </w:r>
      <w:r>
        <w:rPr>
          <w:lang w:val="lt-LT"/>
        </w:rPr>
        <w:t>6</w:t>
      </w:r>
      <w:r w:rsidRPr="009204F4">
        <w:rPr>
          <w:lang w:val="lt-LT"/>
        </w:rPr>
        <w:t>0</w:t>
      </w:r>
      <w:r>
        <w:rPr>
          <w:lang w:val="lt-LT"/>
        </w:rPr>
        <w:t xml:space="preserve"> (šešiasdešimt) </w:t>
      </w:r>
      <w:r w:rsidR="009204F4" w:rsidRPr="009204F4">
        <w:rPr>
          <w:lang w:val="lt-LT"/>
        </w:rPr>
        <w:t xml:space="preserve">dienų nuo taikos sutarties įsiteisėjimo dienos atlaisvina gyvenamąjį namą, </w:t>
      </w:r>
      <w:r w:rsidR="003025CE">
        <w:rPr>
          <w:lang w:val="lt-LT"/>
        </w:rPr>
        <w:t>(duomenys neskelbtini)</w:t>
      </w:r>
      <w:r w:rsidR="009204F4" w:rsidRPr="009204F4">
        <w:rPr>
          <w:lang w:val="lt-LT"/>
        </w:rPr>
        <w:t xml:space="preserve">, su žemės sklypu ir ten esančiais visais kitais priklausiniais bei statiniais, pasiimdama tik jai asmeniškai priklausančius daiktus bei nepablogindama gyvenamojo namo bei kitų visų statinių ir priklausinių būklės. Ieškovei vėluojant vykdyti šiame punkte numatytą įsipareigojimą, ieškovė už kiekvieną uždelstą kalendorinę dieną moką į atsakovo banko sąskaitą 20 </w:t>
      </w:r>
      <w:proofErr w:type="spellStart"/>
      <w:r w:rsidR="009204F4" w:rsidRPr="009204F4">
        <w:rPr>
          <w:lang w:val="lt-LT"/>
        </w:rPr>
        <w:t>Eur</w:t>
      </w:r>
      <w:proofErr w:type="spellEnd"/>
      <w:r w:rsidR="009204F4" w:rsidRPr="009204F4">
        <w:rPr>
          <w:lang w:val="lt-LT"/>
        </w:rPr>
        <w:t xml:space="preserve"> dydžio baudą</w:t>
      </w:r>
      <w:r>
        <w:rPr>
          <w:lang w:val="lt-LT"/>
        </w:rPr>
        <w:t>.</w:t>
      </w:r>
    </w:p>
    <w:p w:rsidR="00E16600" w:rsidRPr="00E16600" w:rsidRDefault="00E16600" w:rsidP="00E16600">
      <w:pPr>
        <w:ind w:firstLine="600"/>
        <w:jc w:val="both"/>
        <w:rPr>
          <w:lang w:val="lt-LT"/>
        </w:rPr>
      </w:pPr>
      <w:r>
        <w:rPr>
          <w:lang w:val="lt-LT"/>
        </w:rPr>
        <w:t xml:space="preserve">5. </w:t>
      </w:r>
      <w:r w:rsidR="009204F4" w:rsidRPr="00E16600">
        <w:rPr>
          <w:lang w:val="lt-LT"/>
        </w:rPr>
        <w:t>Šalys p</w:t>
      </w:r>
      <w:r w:rsidR="00235983">
        <w:rPr>
          <w:lang w:val="lt-LT"/>
        </w:rPr>
        <w:t>areiškia, kad įsigaliojus šiai s</w:t>
      </w:r>
      <w:r w:rsidR="009204F4" w:rsidRPr="00E16600">
        <w:rPr>
          <w:lang w:val="lt-LT"/>
        </w:rPr>
        <w:t>utarčiai, jos viena kitai jokių pretenzijų ir/ar reikalavimų, susijusių su civilinėje byloje Nr. e2-53-1024/2017 nurodytais reikalavimais n</w:t>
      </w:r>
      <w:r w:rsidR="00235983">
        <w:rPr>
          <w:lang w:val="lt-LT"/>
        </w:rPr>
        <w:t>eturės ir nereikš, jeigu šioje s</w:t>
      </w:r>
      <w:r w:rsidR="009204F4" w:rsidRPr="00E16600">
        <w:rPr>
          <w:lang w:val="lt-LT"/>
        </w:rPr>
        <w:t>utartyje nustatyti įsipareigojimai bus įvykdyti tinkamai.</w:t>
      </w:r>
    </w:p>
    <w:p w:rsidR="00E16600" w:rsidRDefault="00E16600" w:rsidP="00E16600">
      <w:pPr>
        <w:ind w:firstLine="600"/>
        <w:jc w:val="both"/>
        <w:rPr>
          <w:lang w:val="lt-LT"/>
        </w:rPr>
      </w:pPr>
      <w:r w:rsidRPr="00E16600">
        <w:rPr>
          <w:lang w:val="lt-LT"/>
        </w:rPr>
        <w:t xml:space="preserve">6. </w:t>
      </w:r>
      <w:r w:rsidR="00235983">
        <w:rPr>
          <w:lang w:val="lt-LT"/>
        </w:rPr>
        <w:t>Taikos sutarties šalys sutinka, kad visos š</w:t>
      </w:r>
      <w:r w:rsidR="009204F4" w:rsidRPr="00E16600">
        <w:rPr>
          <w:lang w:val="lt-LT"/>
        </w:rPr>
        <w:t>alių patirt</w:t>
      </w:r>
      <w:r w:rsidR="00235983">
        <w:rPr>
          <w:lang w:val="lt-LT"/>
        </w:rPr>
        <w:t>os bylinėjimosi išlaidos lieka š</w:t>
      </w:r>
      <w:r w:rsidR="009204F4" w:rsidRPr="00E16600">
        <w:rPr>
          <w:lang w:val="lt-LT"/>
        </w:rPr>
        <w:t>aliai, patyrusiai šias išlaid</w:t>
      </w:r>
      <w:r>
        <w:rPr>
          <w:lang w:val="lt-LT"/>
        </w:rPr>
        <w:t xml:space="preserve">as. Teismui patvirtintinus taikos sutartį, taikytos laikinosios apsaugos priemonės panaikinamos. </w:t>
      </w:r>
    </w:p>
    <w:p w:rsidR="00E16600" w:rsidRDefault="00E16600" w:rsidP="00E16600">
      <w:pPr>
        <w:ind w:firstLine="600"/>
        <w:jc w:val="both"/>
        <w:rPr>
          <w:lang w:val="lt-LT"/>
        </w:rPr>
      </w:pPr>
      <w:r>
        <w:rPr>
          <w:lang w:val="lt-LT"/>
        </w:rPr>
        <w:lastRenderedPageBreak/>
        <w:t xml:space="preserve">7. </w:t>
      </w:r>
      <w:r w:rsidR="00235983">
        <w:rPr>
          <w:lang w:val="lt-LT"/>
        </w:rPr>
        <w:t>Šalys patvirtina, kad ši taikos sutartis yra abiem š</w:t>
      </w:r>
      <w:r w:rsidR="009204F4" w:rsidRPr="009204F4">
        <w:rPr>
          <w:lang w:val="lt-LT"/>
        </w:rPr>
        <w:t>alims priimtinas susitarimas, pasiektas abipusių nuolaidų bū</w:t>
      </w:r>
      <w:r w:rsidR="00235983">
        <w:rPr>
          <w:lang w:val="lt-LT"/>
        </w:rPr>
        <w:t>du, kuriuo yra išspręstas tarp š</w:t>
      </w:r>
      <w:r w:rsidR="009204F4" w:rsidRPr="009204F4">
        <w:rPr>
          <w:lang w:val="lt-LT"/>
        </w:rPr>
        <w:t>alių kilęs ginčas. Šalims yr</w:t>
      </w:r>
      <w:r w:rsidR="00235983">
        <w:rPr>
          <w:lang w:val="lt-LT"/>
        </w:rPr>
        <w:t>a žinomos ir suprantamos t</w:t>
      </w:r>
      <w:r w:rsidR="009204F4" w:rsidRPr="009204F4">
        <w:rPr>
          <w:lang w:val="lt-LT"/>
        </w:rPr>
        <w:t xml:space="preserve">aikos sutarties sudarymo ir patvirtinimo teisinės pasekmės (CPK 42 str., 140 str. 3 d. ir </w:t>
      </w:r>
      <w:r w:rsidR="00235983">
        <w:rPr>
          <w:lang w:val="lt-LT"/>
        </w:rPr>
        <w:t>293 str. 3 p.): t. y. sudarius t</w:t>
      </w:r>
      <w:r w:rsidR="009204F4" w:rsidRPr="009204F4">
        <w:rPr>
          <w:lang w:val="lt-LT"/>
        </w:rPr>
        <w:t>aikos sutartį ir teismui ją patvirtinus, teismas bylą nutraukia, ir vėl kreiptis į teismą dėl ginčo tarp tų pačių šalių, dėl to paties dalyko ir tuo pačiu pagrindu, negalima.</w:t>
      </w:r>
    </w:p>
    <w:p w:rsidR="00E16600" w:rsidRDefault="00E16600" w:rsidP="00E16600">
      <w:pPr>
        <w:ind w:firstLine="600"/>
        <w:jc w:val="both"/>
        <w:rPr>
          <w:lang w:val="lt-LT"/>
        </w:rPr>
      </w:pPr>
      <w:r>
        <w:rPr>
          <w:lang w:val="lt-LT"/>
        </w:rPr>
        <w:t xml:space="preserve">8. </w:t>
      </w:r>
      <w:r w:rsidR="00235983">
        <w:rPr>
          <w:lang w:val="lt-LT"/>
        </w:rPr>
        <w:t>Šalys nurodo, kad ši t</w:t>
      </w:r>
      <w:r w:rsidR="009204F4" w:rsidRPr="009204F4">
        <w:rPr>
          <w:lang w:val="lt-LT"/>
        </w:rPr>
        <w:t>aikos sutartis neprieštarauja imperatyvioms įstatymų nuostatoms, nedaro žalos nei</w:t>
      </w:r>
      <w:r>
        <w:rPr>
          <w:lang w:val="lt-LT"/>
        </w:rPr>
        <w:t xml:space="preserve"> </w:t>
      </w:r>
      <w:r w:rsidR="009204F4">
        <w:rPr>
          <w:color w:val="000000"/>
          <w:lang w:val="lt-LT" w:eastAsia="lt-LT" w:bidi="lt-LT"/>
        </w:rPr>
        <w:t xml:space="preserve">viešajam interesui, nei </w:t>
      </w:r>
      <w:r w:rsidR="00235983">
        <w:rPr>
          <w:color w:val="000000"/>
          <w:lang w:val="lt-LT" w:eastAsia="lt-LT" w:bidi="lt-LT"/>
        </w:rPr>
        <w:t>š</w:t>
      </w:r>
      <w:r w:rsidR="009204F4">
        <w:rPr>
          <w:color w:val="000000"/>
          <w:lang w:val="lt-LT" w:eastAsia="lt-LT" w:bidi="lt-LT"/>
        </w:rPr>
        <w:t>alių interesams ir sudaro pagrindą veikti taip, kad civilinė byla Nr. e2-53- 1024/2017 būtų nutraukta.</w:t>
      </w:r>
    </w:p>
    <w:p w:rsidR="005760F5" w:rsidRPr="005760F5" w:rsidRDefault="00E16600" w:rsidP="00E16600">
      <w:pPr>
        <w:ind w:firstLine="600"/>
        <w:jc w:val="both"/>
        <w:rPr>
          <w:lang w:val="lt-LT"/>
        </w:rPr>
      </w:pPr>
      <w:r>
        <w:rPr>
          <w:lang w:val="lt-LT"/>
        </w:rPr>
        <w:t xml:space="preserve">9. </w:t>
      </w:r>
      <w:r w:rsidR="009204F4">
        <w:rPr>
          <w:color w:val="000000"/>
          <w:lang w:val="lt-LT" w:eastAsia="lt-LT" w:bidi="lt-LT"/>
        </w:rPr>
        <w:t>Šalys prašo teismo grąžinti Ieškovei - 75 procentus sumokėto žyminio mokesčio.</w:t>
      </w:r>
    </w:p>
    <w:p w:rsidR="003F2A94" w:rsidRDefault="001766CA" w:rsidP="003F2A94">
      <w:pPr>
        <w:ind w:firstLine="600"/>
        <w:jc w:val="both"/>
        <w:rPr>
          <w:color w:val="000000"/>
          <w:lang w:val="lt-LT" w:eastAsia="lt-LT" w:bidi="lt-LT"/>
        </w:rPr>
      </w:pPr>
      <w:r w:rsidRPr="007A7559">
        <w:rPr>
          <w:color w:val="000000"/>
          <w:lang w:val="lt-LT"/>
        </w:rPr>
        <w:t>Civilinę bylą Nr.</w:t>
      </w:r>
      <w:r w:rsidR="00F231F8">
        <w:rPr>
          <w:color w:val="000000"/>
          <w:lang w:val="lt-LT"/>
        </w:rPr>
        <w:t xml:space="preserve"> e2-</w:t>
      </w:r>
      <w:r w:rsidR="00E16600">
        <w:rPr>
          <w:color w:val="000000"/>
          <w:lang w:val="lt-LT"/>
        </w:rPr>
        <w:t>53</w:t>
      </w:r>
      <w:r w:rsidR="00F9570C">
        <w:rPr>
          <w:lang w:val="lt-LT"/>
        </w:rPr>
        <w:t>-1024/2017</w:t>
      </w:r>
      <w:r w:rsidRPr="007A7559">
        <w:rPr>
          <w:lang w:val="lt-LT"/>
        </w:rPr>
        <w:t xml:space="preserve"> </w:t>
      </w:r>
      <w:r w:rsidRPr="007A7559">
        <w:rPr>
          <w:color w:val="000000"/>
          <w:lang w:val="lt-LT"/>
        </w:rPr>
        <w:t>nutraukti.</w:t>
      </w:r>
    </w:p>
    <w:p w:rsidR="003F2A94" w:rsidRPr="00534B87" w:rsidRDefault="00EA081B" w:rsidP="00EA081B">
      <w:pPr>
        <w:ind w:firstLine="600"/>
        <w:jc w:val="both"/>
        <w:rPr>
          <w:lang w:val="lt-LT"/>
        </w:rPr>
      </w:pPr>
      <w:r>
        <w:rPr>
          <w:lang w:val="lt-LT"/>
        </w:rPr>
        <w:t>Panaikinti 2016 m. gruodžio 1 d.</w:t>
      </w:r>
      <w:r w:rsidR="00534B87">
        <w:rPr>
          <w:lang w:val="lt-LT"/>
        </w:rPr>
        <w:t xml:space="preserve"> d.</w:t>
      </w:r>
      <w:r w:rsidR="003F2A94" w:rsidRPr="00F50373">
        <w:rPr>
          <w:lang w:val="lt-LT"/>
        </w:rPr>
        <w:t xml:space="preserve"> </w:t>
      </w:r>
      <w:r w:rsidR="003F2A94">
        <w:rPr>
          <w:lang w:val="lt-LT"/>
        </w:rPr>
        <w:t>Plungės rajono</w:t>
      </w:r>
      <w:r w:rsidR="003F2A94" w:rsidRPr="00F50373">
        <w:rPr>
          <w:lang w:val="lt-LT"/>
        </w:rPr>
        <w:t xml:space="preserve"> apylinkės teismo nutartimi civilinėje byloje Nr. </w:t>
      </w:r>
      <w:r w:rsidR="00534B87">
        <w:rPr>
          <w:lang w:val="lt-LT"/>
        </w:rPr>
        <w:t>e</w:t>
      </w:r>
      <w:r w:rsidR="003F2A94" w:rsidRPr="00F50373">
        <w:rPr>
          <w:lang w:val="lt-LT"/>
        </w:rPr>
        <w:t>2-</w:t>
      </w:r>
      <w:r>
        <w:rPr>
          <w:lang w:val="lt-LT"/>
        </w:rPr>
        <w:t>53</w:t>
      </w:r>
      <w:r w:rsidR="00534B87">
        <w:rPr>
          <w:lang w:val="lt-LT"/>
        </w:rPr>
        <w:t>-1024/2017</w:t>
      </w:r>
      <w:r w:rsidR="003F2A94" w:rsidRPr="00F50373">
        <w:rPr>
          <w:lang w:val="lt-LT"/>
        </w:rPr>
        <w:t xml:space="preserve"> taikytas laikinąs</w:t>
      </w:r>
      <w:r>
        <w:rPr>
          <w:lang w:val="lt-LT"/>
        </w:rPr>
        <w:t>ias apsaugos priemones – įrašą viešame registre, atsakovo T</w:t>
      </w:r>
      <w:r w:rsidR="000F1F94">
        <w:rPr>
          <w:lang w:val="lt-LT"/>
        </w:rPr>
        <w:t>.</w:t>
      </w:r>
      <w:r>
        <w:rPr>
          <w:lang w:val="lt-LT"/>
        </w:rPr>
        <w:t>, asmens kodas</w:t>
      </w:r>
      <w:r w:rsidRPr="00B3567B">
        <w:rPr>
          <w:lang w:val="lt-LT"/>
        </w:rPr>
        <w:t xml:space="preserve"> </w:t>
      </w:r>
      <w:r w:rsidR="000F1F94">
        <w:rPr>
          <w:lang w:val="lt-LT" w:eastAsia="ar-SA"/>
        </w:rPr>
        <w:t>(duomenys neskelbtini)</w:t>
      </w:r>
      <w:r>
        <w:rPr>
          <w:lang w:val="lt-LT" w:eastAsia="ar-SA"/>
        </w:rPr>
        <w:t xml:space="preserve">, </w:t>
      </w:r>
      <w:r w:rsidR="003F2A94" w:rsidRPr="00F50373">
        <w:rPr>
          <w:lang w:val="lt-LT"/>
        </w:rPr>
        <w:t>turtui.</w:t>
      </w:r>
    </w:p>
    <w:p w:rsidR="00525AF1" w:rsidRPr="00F61E03" w:rsidRDefault="00525AF1" w:rsidP="00B3567B">
      <w:pPr>
        <w:ind w:firstLine="600"/>
        <w:jc w:val="both"/>
        <w:rPr>
          <w:color w:val="000000"/>
          <w:spacing w:val="-1"/>
          <w:lang w:val="lt-LT"/>
        </w:rPr>
      </w:pPr>
      <w:r w:rsidRPr="00F50373">
        <w:rPr>
          <w:color w:val="000000"/>
          <w:spacing w:val="-1"/>
          <w:lang w:val="lt-LT"/>
        </w:rPr>
        <w:t>Grąžinti ieškov</w:t>
      </w:r>
      <w:r w:rsidR="00534B87">
        <w:rPr>
          <w:color w:val="000000"/>
          <w:spacing w:val="-1"/>
          <w:lang w:val="lt-LT"/>
        </w:rPr>
        <w:t xml:space="preserve">ei </w:t>
      </w:r>
      <w:r w:rsidR="00E16600">
        <w:rPr>
          <w:color w:val="000000"/>
          <w:spacing w:val="-1"/>
          <w:lang w:val="lt-LT"/>
        </w:rPr>
        <w:t>S</w:t>
      </w:r>
      <w:r w:rsidR="000F1F94">
        <w:rPr>
          <w:color w:val="000000"/>
          <w:spacing w:val="-1"/>
          <w:lang w:val="lt-LT"/>
        </w:rPr>
        <w:t xml:space="preserve">. </w:t>
      </w:r>
      <w:r w:rsidR="00E16600">
        <w:rPr>
          <w:color w:val="000000"/>
          <w:spacing w:val="-1"/>
          <w:lang w:val="lt-LT"/>
        </w:rPr>
        <w:t>Č</w:t>
      </w:r>
      <w:r w:rsidR="000F1F94">
        <w:rPr>
          <w:color w:val="000000"/>
          <w:spacing w:val="-1"/>
          <w:lang w:val="lt-LT"/>
        </w:rPr>
        <w:t>.</w:t>
      </w:r>
      <w:r w:rsidR="00E16600">
        <w:rPr>
          <w:color w:val="000000"/>
          <w:spacing w:val="-1"/>
          <w:lang w:val="lt-LT"/>
        </w:rPr>
        <w:t xml:space="preserve">, asmens kodas </w:t>
      </w:r>
      <w:r w:rsidR="000F1F94">
        <w:rPr>
          <w:color w:val="000000"/>
          <w:spacing w:val="-1"/>
          <w:lang w:val="lt-LT"/>
        </w:rPr>
        <w:t>(duomenys neskelbtini)</w:t>
      </w:r>
      <w:bookmarkStart w:id="0" w:name="_GoBack"/>
      <w:bookmarkEnd w:id="0"/>
      <w:r w:rsidR="00E16600">
        <w:rPr>
          <w:color w:val="000000"/>
          <w:spacing w:val="-1"/>
          <w:lang w:val="lt-LT"/>
        </w:rPr>
        <w:t xml:space="preserve">, </w:t>
      </w:r>
      <w:r w:rsidR="00B3567B">
        <w:rPr>
          <w:color w:val="000000"/>
          <w:spacing w:val="-1"/>
          <w:lang w:val="lt-LT"/>
        </w:rPr>
        <w:t xml:space="preserve">45 </w:t>
      </w:r>
      <w:proofErr w:type="spellStart"/>
      <w:r w:rsidR="00534B87">
        <w:rPr>
          <w:color w:val="000000"/>
          <w:spacing w:val="-1"/>
          <w:lang w:val="lt-LT"/>
        </w:rPr>
        <w:t>Eur</w:t>
      </w:r>
      <w:proofErr w:type="spellEnd"/>
      <w:r w:rsidR="00534B87">
        <w:rPr>
          <w:color w:val="000000"/>
          <w:spacing w:val="-1"/>
          <w:lang w:val="lt-LT"/>
        </w:rPr>
        <w:t xml:space="preserve"> (</w:t>
      </w:r>
      <w:r w:rsidR="00B3567B">
        <w:rPr>
          <w:color w:val="000000"/>
          <w:spacing w:val="-1"/>
          <w:lang w:val="lt-LT"/>
        </w:rPr>
        <w:t>keturiasdešimt penkis eurus</w:t>
      </w:r>
      <w:r>
        <w:rPr>
          <w:color w:val="000000"/>
          <w:spacing w:val="-1"/>
          <w:lang w:val="lt-LT"/>
        </w:rPr>
        <w:t xml:space="preserve">) </w:t>
      </w:r>
      <w:r w:rsidRPr="00F61E03">
        <w:rPr>
          <w:color w:val="000000"/>
          <w:spacing w:val="-1"/>
          <w:lang w:val="lt-LT"/>
        </w:rPr>
        <w:t>žyminio</w:t>
      </w:r>
      <w:r w:rsidRPr="00F61E03">
        <w:rPr>
          <w:lang w:val="lt-LT" w:eastAsia="lt-LT"/>
        </w:rPr>
        <w:t xml:space="preserve"> mokesčio, sumokėto 20</w:t>
      </w:r>
      <w:r w:rsidR="006A4AA6">
        <w:rPr>
          <w:lang w:val="lt-LT" w:eastAsia="lt-LT"/>
        </w:rPr>
        <w:t>16 m. spalio 21</w:t>
      </w:r>
      <w:r w:rsidRPr="00F61E03">
        <w:rPr>
          <w:lang w:val="lt-LT" w:eastAsia="lt-LT"/>
        </w:rPr>
        <w:t xml:space="preserve"> d. mokėjimo pavedimu </w:t>
      </w:r>
      <w:proofErr w:type="spellStart"/>
      <w:r w:rsidR="00FF1A1E" w:rsidRPr="00F61E03">
        <w:rPr>
          <w:lang w:val="lt-LT" w:eastAsia="lt-LT"/>
        </w:rPr>
        <w:t>Swedbank</w:t>
      </w:r>
      <w:proofErr w:type="spellEnd"/>
      <w:r w:rsidR="00FF1A1E" w:rsidRPr="00F61E03">
        <w:rPr>
          <w:lang w:val="lt-LT" w:eastAsia="lt-LT"/>
        </w:rPr>
        <w:t>, AB b</w:t>
      </w:r>
      <w:r w:rsidR="006A4AA6">
        <w:rPr>
          <w:lang w:val="lt-LT" w:eastAsia="lt-LT"/>
        </w:rPr>
        <w:t>anke, mokėjimo nurodymo Nr. 120</w:t>
      </w:r>
      <w:r w:rsidRPr="00F61E03">
        <w:rPr>
          <w:lang w:val="lt-LT" w:eastAsia="lt-LT"/>
        </w:rPr>
        <w:t xml:space="preserve">. </w:t>
      </w:r>
      <w:r w:rsidRPr="00F61E03">
        <w:rPr>
          <w:lang w:val="lt-LT"/>
        </w:rPr>
        <w:t xml:space="preserve"> </w:t>
      </w:r>
    </w:p>
    <w:p w:rsidR="003F2A94" w:rsidRPr="00F61E03" w:rsidRDefault="00525AF1" w:rsidP="003F2A94">
      <w:pPr>
        <w:ind w:firstLine="600"/>
        <w:jc w:val="both"/>
        <w:rPr>
          <w:lang w:val="lt-LT" w:eastAsia="lt-LT"/>
        </w:rPr>
      </w:pPr>
      <w:r w:rsidRPr="00F61E03">
        <w:rPr>
          <w:lang w:val="lt-LT" w:eastAsia="lt-LT"/>
        </w:rPr>
        <w:t>Nutarties dalį dėl žyminio mokesčio grąžinimo pavesti</w:t>
      </w:r>
      <w:r w:rsidRPr="00F61E03">
        <w:rPr>
          <w:i/>
          <w:lang w:val="lt-LT" w:eastAsia="lt-LT"/>
        </w:rPr>
        <w:t xml:space="preserve"> </w:t>
      </w:r>
      <w:r w:rsidRPr="00F61E03">
        <w:rPr>
          <w:lang w:val="lt-LT" w:eastAsia="lt-LT"/>
        </w:rPr>
        <w:t>vykdyti</w:t>
      </w:r>
      <w:r w:rsidRPr="00F61E03">
        <w:rPr>
          <w:i/>
          <w:lang w:val="lt-LT" w:eastAsia="lt-LT"/>
        </w:rPr>
        <w:t xml:space="preserve"> </w:t>
      </w:r>
      <w:r w:rsidRPr="00F61E03">
        <w:rPr>
          <w:lang w:val="lt-LT" w:eastAsia="lt-LT"/>
        </w:rPr>
        <w:t xml:space="preserve">Valstybinei mokesčių inspekcijai. </w:t>
      </w:r>
    </w:p>
    <w:p w:rsidR="00F61E03" w:rsidRPr="00F61E03" w:rsidRDefault="003F2A94" w:rsidP="00F61E03">
      <w:pPr>
        <w:ind w:firstLine="600"/>
        <w:jc w:val="both"/>
        <w:rPr>
          <w:bCs/>
          <w:lang w:val="lt-LT"/>
        </w:rPr>
      </w:pPr>
      <w:r w:rsidRPr="00F61E03">
        <w:rPr>
          <w:bCs/>
          <w:lang w:val="lt-LT"/>
        </w:rPr>
        <w:t xml:space="preserve">Įsiteisėjus nutarčiai, apie turto arešto panaikinimą informuoti </w:t>
      </w:r>
      <w:r w:rsidR="00F61E03" w:rsidRPr="00F61E03">
        <w:rPr>
          <w:lang w:val="lt-LT"/>
        </w:rPr>
        <w:t xml:space="preserve">Valstybės įmonę Registrų centrą. </w:t>
      </w:r>
    </w:p>
    <w:p w:rsidR="001766CA" w:rsidRPr="00215295" w:rsidRDefault="001766CA" w:rsidP="00215295">
      <w:pPr>
        <w:ind w:firstLine="600"/>
        <w:jc w:val="both"/>
        <w:rPr>
          <w:lang w:val="lt-LT"/>
        </w:rPr>
      </w:pPr>
      <w:r w:rsidRPr="007A7559">
        <w:rPr>
          <w:lang w:val="lt-LT"/>
        </w:rPr>
        <w:t xml:space="preserve">Nutartis per 7 (septynias) dienas nuo nutarties </w:t>
      </w:r>
      <w:r w:rsidR="003F2A94">
        <w:rPr>
          <w:lang w:val="lt-LT"/>
        </w:rPr>
        <w:t>priėmimo</w:t>
      </w:r>
      <w:r w:rsidRPr="007A7559">
        <w:rPr>
          <w:lang w:val="lt-LT"/>
        </w:rPr>
        <w:t xml:space="preserve"> dienos</w:t>
      </w:r>
      <w:r>
        <w:rPr>
          <w:lang w:val="lt-LT"/>
        </w:rPr>
        <w:t xml:space="preserve"> </w:t>
      </w:r>
      <w:r w:rsidRPr="00487B7B">
        <w:rPr>
          <w:lang w:val="lt-LT"/>
        </w:rPr>
        <w:t xml:space="preserve">atskiruoju </w:t>
      </w:r>
      <w:smartTag w:uri="schemas-tilde-lt/tildestengine" w:element="templates">
        <w:smartTagPr>
          <w:attr w:name="text" w:val="skundu"/>
          <w:attr w:name="id" w:val="-1"/>
          <w:attr w:name="baseform" w:val="skund|as"/>
        </w:smartTagPr>
        <w:r w:rsidRPr="00487B7B">
          <w:rPr>
            <w:lang w:val="lt-LT"/>
          </w:rPr>
          <w:t>skundu</w:t>
        </w:r>
      </w:smartTag>
      <w:r w:rsidRPr="00487B7B">
        <w:rPr>
          <w:lang w:val="lt-LT"/>
        </w:rPr>
        <w:t xml:space="preserve"> gali būti skundžiama Klaipėdos apygardos teismui per Plungės rajono apylinkės teismą.</w:t>
      </w:r>
    </w:p>
    <w:p w:rsidR="001766CA" w:rsidRDefault="001766CA" w:rsidP="005E6518">
      <w:pPr>
        <w:jc w:val="both"/>
        <w:rPr>
          <w:lang w:val="lt-LT"/>
        </w:rPr>
      </w:pPr>
    </w:p>
    <w:p w:rsidR="00525AF1" w:rsidRPr="00487B7B" w:rsidRDefault="00525AF1" w:rsidP="005E6518">
      <w:pPr>
        <w:jc w:val="both"/>
        <w:rPr>
          <w:lang w:val="lt-LT"/>
        </w:rPr>
      </w:pPr>
    </w:p>
    <w:p w:rsidR="001766CA" w:rsidRPr="00487B7B" w:rsidRDefault="001766CA" w:rsidP="005E6518">
      <w:pPr>
        <w:jc w:val="both"/>
        <w:rPr>
          <w:lang w:val="lt-LT"/>
        </w:rPr>
      </w:pPr>
      <w:r w:rsidRPr="00487B7B">
        <w:rPr>
          <w:lang w:val="lt-LT"/>
        </w:rPr>
        <w:t>Teisėja</w:t>
      </w:r>
      <w:r w:rsidRPr="00487B7B">
        <w:rPr>
          <w:lang w:val="lt-LT"/>
        </w:rPr>
        <w:tab/>
      </w:r>
      <w:r w:rsidRPr="00487B7B">
        <w:rPr>
          <w:lang w:val="lt-LT"/>
        </w:rPr>
        <w:tab/>
        <w:t xml:space="preserve">                              </w:t>
      </w:r>
      <w:r>
        <w:rPr>
          <w:lang w:val="lt-LT"/>
        </w:rPr>
        <w:t xml:space="preserve">      </w:t>
      </w:r>
      <w:r w:rsidRPr="00487B7B">
        <w:rPr>
          <w:lang w:val="lt-LT"/>
        </w:rPr>
        <w:t xml:space="preserve">   </w:t>
      </w:r>
      <w:r w:rsidR="005D084D">
        <w:rPr>
          <w:lang w:val="lt-LT"/>
        </w:rPr>
        <w:t xml:space="preserve">          </w:t>
      </w:r>
      <w:r w:rsidRPr="00487B7B">
        <w:rPr>
          <w:lang w:val="lt-LT"/>
        </w:rPr>
        <w:t xml:space="preserve">   </w:t>
      </w:r>
      <w:r w:rsidR="009E7915">
        <w:rPr>
          <w:lang w:val="lt-LT"/>
        </w:rPr>
        <w:t xml:space="preserve">       </w:t>
      </w:r>
      <w:r w:rsidRPr="00487B7B">
        <w:rPr>
          <w:lang w:val="lt-LT"/>
        </w:rPr>
        <w:t xml:space="preserve">                      </w:t>
      </w:r>
      <w:r>
        <w:rPr>
          <w:lang w:val="lt-LT"/>
        </w:rPr>
        <w:t xml:space="preserve"> </w:t>
      </w:r>
      <w:r w:rsidRPr="00487B7B">
        <w:rPr>
          <w:lang w:val="lt-LT"/>
        </w:rPr>
        <w:t xml:space="preserve">         </w:t>
      </w:r>
      <w:r w:rsidR="001F6881">
        <w:rPr>
          <w:lang w:val="lt-LT"/>
        </w:rPr>
        <w:t xml:space="preserve">    </w:t>
      </w:r>
      <w:r w:rsidRPr="00487B7B">
        <w:rPr>
          <w:lang w:val="lt-LT"/>
        </w:rPr>
        <w:t xml:space="preserve">           Ieva </w:t>
      </w:r>
      <w:proofErr w:type="spellStart"/>
      <w:r w:rsidRPr="00487B7B">
        <w:rPr>
          <w:lang w:val="lt-LT"/>
        </w:rPr>
        <w:t>Juodviršytė</w:t>
      </w:r>
      <w:proofErr w:type="spellEnd"/>
    </w:p>
    <w:p w:rsidR="001766CA" w:rsidRDefault="001766CA" w:rsidP="006637F4">
      <w:pPr>
        <w:pStyle w:val="prastasistinklapis"/>
        <w:shd w:val="clear" w:color="auto" w:fill="FFFFFF"/>
        <w:spacing w:after="0"/>
        <w:ind w:firstLine="709"/>
        <w:jc w:val="both"/>
        <w:rPr>
          <w:lang w:val="lt-LT"/>
        </w:rPr>
      </w:pPr>
    </w:p>
    <w:p w:rsidR="00734647" w:rsidRPr="00D31CF7" w:rsidRDefault="00734647" w:rsidP="00D31CF7">
      <w:pPr>
        <w:jc w:val="both"/>
      </w:pPr>
    </w:p>
    <w:sectPr w:rsidR="00734647" w:rsidRPr="00D31CF7" w:rsidSect="006C17F5">
      <w:footerReference w:type="default" r:id="rId9"/>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5A" w:rsidRDefault="00C30A5A" w:rsidP="00482D4B">
      <w:r>
        <w:separator/>
      </w:r>
    </w:p>
  </w:endnote>
  <w:endnote w:type="continuationSeparator" w:id="0">
    <w:p w:rsidR="00C30A5A" w:rsidRDefault="00C30A5A" w:rsidP="0048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7" w:rsidRDefault="008C5376">
    <w:pPr>
      <w:rPr>
        <w:sz w:val="2"/>
        <w:szCs w:val="2"/>
      </w:rPr>
    </w:pPr>
    <w:r>
      <w:rPr>
        <w:noProof/>
        <w:lang w:val="lt-LT" w:eastAsia="lt-LT"/>
      </w:rPr>
      <mc:AlternateContent>
        <mc:Choice Requires="wps">
          <w:drawing>
            <wp:anchor distT="0" distB="0" distL="63500" distR="63500" simplePos="0" relativeHeight="251657728" behindDoc="1" locked="0" layoutInCell="1" allowOverlap="1">
              <wp:simplePos x="0" y="0"/>
              <wp:positionH relativeFrom="page">
                <wp:posOffset>7070090</wp:posOffset>
              </wp:positionH>
              <wp:positionV relativeFrom="page">
                <wp:posOffset>10064115</wp:posOffset>
              </wp:positionV>
              <wp:extent cx="76835" cy="175260"/>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E7" w:rsidRDefault="00303D49">
                          <w:r>
                            <w:rPr>
                              <w:rStyle w:val="Headerorfooter"/>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7pt;margin-top:792.45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" filled="f" stroked="f">
              <v:textbox style="mso-fit-shape-to-text:t" inset="0,0,0,0">
                <w:txbxContent>
                  <w:p w:rsidR="003F58E7" w:rsidRDefault="00303D49">
                    <w:r>
                      <w:rPr>
                        <w:rStyle w:val="Headerorfooter"/>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5A" w:rsidRDefault="00C30A5A" w:rsidP="00482D4B">
      <w:r>
        <w:separator/>
      </w:r>
    </w:p>
  </w:footnote>
  <w:footnote w:type="continuationSeparator" w:id="0">
    <w:p w:rsidR="00C30A5A" w:rsidRDefault="00C30A5A" w:rsidP="0048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2147B00"/>
    <w:lvl w:ilvl="0">
      <w:start w:val="1"/>
      <w:numFmt w:val="decimal"/>
      <w:lvlText w:val="%1."/>
      <w:lvlJc w:val="left"/>
      <w:pPr>
        <w:tabs>
          <w:tab w:val="num" w:pos="1654"/>
        </w:tabs>
        <w:ind w:left="1654" w:hanging="945"/>
      </w:pPr>
      <w:rPr>
        <w:b w:val="0"/>
      </w:rPr>
    </w:lvl>
    <w:lvl w:ilvl="1">
      <w:start w:val="1"/>
      <w:numFmt w:val="decimal"/>
      <w:lvlText w:val="%1.%2"/>
      <w:lvlJc w:val="left"/>
      <w:pPr>
        <w:tabs>
          <w:tab w:val="num" w:pos="1579"/>
        </w:tabs>
        <w:ind w:left="1579" w:hanging="870"/>
      </w:pPr>
    </w:lvl>
    <w:lvl w:ilvl="2">
      <w:start w:val="1"/>
      <w:numFmt w:val="decimal"/>
      <w:lvlText w:val="%1.%2.%3"/>
      <w:lvlJc w:val="left"/>
      <w:pPr>
        <w:tabs>
          <w:tab w:val="num" w:pos="1579"/>
        </w:tabs>
        <w:ind w:left="1579" w:hanging="870"/>
      </w:pPr>
    </w:lvl>
    <w:lvl w:ilvl="3">
      <w:start w:val="1"/>
      <w:numFmt w:val="decimal"/>
      <w:lvlText w:val="%1.%2.%3.%4"/>
      <w:lvlJc w:val="left"/>
      <w:pPr>
        <w:tabs>
          <w:tab w:val="num" w:pos="1579"/>
        </w:tabs>
        <w:ind w:left="1579" w:hanging="87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abstractNum w:abstractNumId="1">
    <w:nsid w:val="10887782"/>
    <w:multiLevelType w:val="hybridMultilevel"/>
    <w:tmpl w:val="1920455E"/>
    <w:lvl w:ilvl="0" w:tplc="907AFDE0">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nsid w:val="13AC6E8F"/>
    <w:multiLevelType w:val="hybridMultilevel"/>
    <w:tmpl w:val="590A4820"/>
    <w:lvl w:ilvl="0" w:tplc="CDB65B48">
      <w:start w:val="1"/>
      <w:numFmt w:val="decimal"/>
      <w:lvlText w:val="%1."/>
      <w:lvlJc w:val="left"/>
      <w:pPr>
        <w:ind w:left="1485" w:hanging="885"/>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nsid w:val="1BE2753C"/>
    <w:multiLevelType w:val="multilevel"/>
    <w:tmpl w:val="8D1C0B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96340"/>
    <w:multiLevelType w:val="hybridMultilevel"/>
    <w:tmpl w:val="F6F4BA10"/>
    <w:lvl w:ilvl="0" w:tplc="5D3C3C26">
      <w:start w:val="1"/>
      <w:numFmt w:val="decimal"/>
      <w:lvlText w:val="%1."/>
      <w:lvlJc w:val="left"/>
      <w:pPr>
        <w:ind w:left="960" w:hanging="360"/>
      </w:pPr>
      <w:rPr>
        <w:rFonts w:hint="default"/>
        <w:color w:val="00000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nsid w:val="3948470E"/>
    <w:multiLevelType w:val="multilevel"/>
    <w:tmpl w:val="3614E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94322"/>
    <w:multiLevelType w:val="multilevel"/>
    <w:tmpl w:val="58728C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C7F02"/>
    <w:multiLevelType w:val="hybridMultilevel"/>
    <w:tmpl w:val="9E0E26B0"/>
    <w:lvl w:ilvl="0" w:tplc="8C06416C">
      <w:start w:val="2"/>
      <w:numFmt w:val="decimal"/>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7751A83"/>
    <w:multiLevelType w:val="hybridMultilevel"/>
    <w:tmpl w:val="1826C50A"/>
    <w:lvl w:ilvl="0" w:tplc="CB620288">
      <w:start w:val="1"/>
      <w:numFmt w:val="decimal"/>
      <w:lvlText w:val="%1."/>
      <w:lvlJc w:val="left"/>
      <w:pPr>
        <w:ind w:left="1340" w:hanging="360"/>
      </w:pPr>
      <w:rPr>
        <w:rFonts w:ascii="Times New Roman" w:eastAsia="Times New Roman" w:hAnsi="Times New Roman" w:cs="Times New Roman"/>
      </w:rPr>
    </w:lvl>
    <w:lvl w:ilvl="1" w:tplc="04270019" w:tentative="1">
      <w:start w:val="1"/>
      <w:numFmt w:val="lowerLetter"/>
      <w:lvlText w:val="%2."/>
      <w:lvlJc w:val="left"/>
      <w:pPr>
        <w:ind w:left="2060" w:hanging="360"/>
      </w:pPr>
    </w:lvl>
    <w:lvl w:ilvl="2" w:tplc="0427001B" w:tentative="1">
      <w:start w:val="1"/>
      <w:numFmt w:val="lowerRoman"/>
      <w:lvlText w:val="%3."/>
      <w:lvlJc w:val="right"/>
      <w:pPr>
        <w:ind w:left="2780" w:hanging="180"/>
      </w:pPr>
    </w:lvl>
    <w:lvl w:ilvl="3" w:tplc="0427000F" w:tentative="1">
      <w:start w:val="1"/>
      <w:numFmt w:val="decimal"/>
      <w:lvlText w:val="%4."/>
      <w:lvlJc w:val="left"/>
      <w:pPr>
        <w:ind w:left="3500" w:hanging="360"/>
      </w:pPr>
    </w:lvl>
    <w:lvl w:ilvl="4" w:tplc="04270019" w:tentative="1">
      <w:start w:val="1"/>
      <w:numFmt w:val="lowerLetter"/>
      <w:lvlText w:val="%5."/>
      <w:lvlJc w:val="left"/>
      <w:pPr>
        <w:ind w:left="4220" w:hanging="360"/>
      </w:pPr>
    </w:lvl>
    <w:lvl w:ilvl="5" w:tplc="0427001B" w:tentative="1">
      <w:start w:val="1"/>
      <w:numFmt w:val="lowerRoman"/>
      <w:lvlText w:val="%6."/>
      <w:lvlJc w:val="right"/>
      <w:pPr>
        <w:ind w:left="4940" w:hanging="180"/>
      </w:pPr>
    </w:lvl>
    <w:lvl w:ilvl="6" w:tplc="0427000F" w:tentative="1">
      <w:start w:val="1"/>
      <w:numFmt w:val="decimal"/>
      <w:lvlText w:val="%7."/>
      <w:lvlJc w:val="left"/>
      <w:pPr>
        <w:ind w:left="5660" w:hanging="360"/>
      </w:pPr>
    </w:lvl>
    <w:lvl w:ilvl="7" w:tplc="04270019" w:tentative="1">
      <w:start w:val="1"/>
      <w:numFmt w:val="lowerLetter"/>
      <w:lvlText w:val="%8."/>
      <w:lvlJc w:val="left"/>
      <w:pPr>
        <w:ind w:left="6380" w:hanging="360"/>
      </w:pPr>
    </w:lvl>
    <w:lvl w:ilvl="8" w:tplc="0427001B" w:tentative="1">
      <w:start w:val="1"/>
      <w:numFmt w:val="lowerRoman"/>
      <w:lvlText w:val="%9."/>
      <w:lvlJc w:val="right"/>
      <w:pPr>
        <w:ind w:left="7100" w:hanging="180"/>
      </w:pPr>
    </w:lvl>
  </w:abstractNum>
  <w:abstractNum w:abstractNumId="9">
    <w:nsid w:val="67130DEB"/>
    <w:multiLevelType w:val="multilevel"/>
    <w:tmpl w:val="71FE8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D271BB"/>
    <w:multiLevelType w:val="multilevel"/>
    <w:tmpl w:val="08B43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0328A8"/>
    <w:multiLevelType w:val="multilevel"/>
    <w:tmpl w:val="C0AC309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CE4EE3"/>
    <w:multiLevelType w:val="multilevel"/>
    <w:tmpl w:val="08B43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4"/>
  </w:num>
  <w:num w:numId="5">
    <w:abstractNumId w:val="10"/>
  </w:num>
  <w:num w:numId="6">
    <w:abstractNumId w:val="12"/>
  </w:num>
  <w:num w:numId="7">
    <w:abstractNumId w:val="1"/>
  </w:num>
  <w:num w:numId="8">
    <w:abstractNumId w:val="2"/>
  </w:num>
  <w:num w:numId="9">
    <w:abstractNumId w:val="5"/>
  </w:num>
  <w:num w:numId="10">
    <w:abstractNumId w:val="8"/>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A4"/>
    <w:rsid w:val="000858C1"/>
    <w:rsid w:val="000B7426"/>
    <w:rsid w:val="000E4A9C"/>
    <w:rsid w:val="000E7B18"/>
    <w:rsid w:val="000F1F8A"/>
    <w:rsid w:val="000F1F94"/>
    <w:rsid w:val="000F47BF"/>
    <w:rsid w:val="00151166"/>
    <w:rsid w:val="00155A0F"/>
    <w:rsid w:val="001766CA"/>
    <w:rsid w:val="001E62CA"/>
    <w:rsid w:val="001F6881"/>
    <w:rsid w:val="00204AF8"/>
    <w:rsid w:val="00215295"/>
    <w:rsid w:val="00225B3A"/>
    <w:rsid w:val="0023064E"/>
    <w:rsid w:val="00235983"/>
    <w:rsid w:val="00243788"/>
    <w:rsid w:val="002512AB"/>
    <w:rsid w:val="00264F70"/>
    <w:rsid w:val="00277373"/>
    <w:rsid w:val="00291816"/>
    <w:rsid w:val="002A0757"/>
    <w:rsid w:val="002C7DA5"/>
    <w:rsid w:val="002D0FCA"/>
    <w:rsid w:val="003025CE"/>
    <w:rsid w:val="00303564"/>
    <w:rsid w:val="00303D49"/>
    <w:rsid w:val="003444B8"/>
    <w:rsid w:val="00374E29"/>
    <w:rsid w:val="003A1291"/>
    <w:rsid w:val="003B2D92"/>
    <w:rsid w:val="003B7EA5"/>
    <w:rsid w:val="003F2A94"/>
    <w:rsid w:val="003F4C98"/>
    <w:rsid w:val="00437198"/>
    <w:rsid w:val="00451A47"/>
    <w:rsid w:val="00452490"/>
    <w:rsid w:val="00482D4B"/>
    <w:rsid w:val="00487567"/>
    <w:rsid w:val="00487B7B"/>
    <w:rsid w:val="004B3B3F"/>
    <w:rsid w:val="004C2B9C"/>
    <w:rsid w:val="004E683B"/>
    <w:rsid w:val="00511715"/>
    <w:rsid w:val="00525AF1"/>
    <w:rsid w:val="005265BF"/>
    <w:rsid w:val="00534B87"/>
    <w:rsid w:val="005461A3"/>
    <w:rsid w:val="005545B9"/>
    <w:rsid w:val="00556E71"/>
    <w:rsid w:val="005760F5"/>
    <w:rsid w:val="005A0266"/>
    <w:rsid w:val="005A6DD8"/>
    <w:rsid w:val="005B5B8B"/>
    <w:rsid w:val="005D084D"/>
    <w:rsid w:val="005D2A7D"/>
    <w:rsid w:val="005E6518"/>
    <w:rsid w:val="005F5566"/>
    <w:rsid w:val="005F7368"/>
    <w:rsid w:val="006637F4"/>
    <w:rsid w:val="00677B4F"/>
    <w:rsid w:val="00681E82"/>
    <w:rsid w:val="0069021F"/>
    <w:rsid w:val="00692D7E"/>
    <w:rsid w:val="006A03AC"/>
    <w:rsid w:val="006A4AA6"/>
    <w:rsid w:val="006B4588"/>
    <w:rsid w:val="006C17F5"/>
    <w:rsid w:val="006D1DD7"/>
    <w:rsid w:val="006E1563"/>
    <w:rsid w:val="00712F52"/>
    <w:rsid w:val="0072570F"/>
    <w:rsid w:val="00734647"/>
    <w:rsid w:val="00742428"/>
    <w:rsid w:val="007508FB"/>
    <w:rsid w:val="007549CA"/>
    <w:rsid w:val="00783FE0"/>
    <w:rsid w:val="007A5C59"/>
    <w:rsid w:val="007A7559"/>
    <w:rsid w:val="007C16C0"/>
    <w:rsid w:val="007C3FC7"/>
    <w:rsid w:val="007C69B7"/>
    <w:rsid w:val="007F1DFA"/>
    <w:rsid w:val="007F53C6"/>
    <w:rsid w:val="00800DA8"/>
    <w:rsid w:val="00812B22"/>
    <w:rsid w:val="008209D4"/>
    <w:rsid w:val="0082351D"/>
    <w:rsid w:val="00831CF1"/>
    <w:rsid w:val="0087745D"/>
    <w:rsid w:val="008A08C9"/>
    <w:rsid w:val="008A48BC"/>
    <w:rsid w:val="008A5AA4"/>
    <w:rsid w:val="008B566B"/>
    <w:rsid w:val="008C5376"/>
    <w:rsid w:val="008E4950"/>
    <w:rsid w:val="00912AC2"/>
    <w:rsid w:val="00912BA7"/>
    <w:rsid w:val="009204F4"/>
    <w:rsid w:val="00957BF9"/>
    <w:rsid w:val="00966ECE"/>
    <w:rsid w:val="0097125E"/>
    <w:rsid w:val="009807E2"/>
    <w:rsid w:val="00985D95"/>
    <w:rsid w:val="009909B1"/>
    <w:rsid w:val="009B23DD"/>
    <w:rsid w:val="009E5EDF"/>
    <w:rsid w:val="009E7915"/>
    <w:rsid w:val="009F3805"/>
    <w:rsid w:val="00A15324"/>
    <w:rsid w:val="00A3471E"/>
    <w:rsid w:val="00A51AE6"/>
    <w:rsid w:val="00A9443E"/>
    <w:rsid w:val="00AB1139"/>
    <w:rsid w:val="00AD1AB9"/>
    <w:rsid w:val="00AE4917"/>
    <w:rsid w:val="00AF6AC2"/>
    <w:rsid w:val="00B17AA4"/>
    <w:rsid w:val="00B24E73"/>
    <w:rsid w:val="00B33137"/>
    <w:rsid w:val="00B3567B"/>
    <w:rsid w:val="00B539F6"/>
    <w:rsid w:val="00B62AF8"/>
    <w:rsid w:val="00B6366E"/>
    <w:rsid w:val="00B81F10"/>
    <w:rsid w:val="00B91466"/>
    <w:rsid w:val="00B964C0"/>
    <w:rsid w:val="00BD75A2"/>
    <w:rsid w:val="00BE7C96"/>
    <w:rsid w:val="00C30A5A"/>
    <w:rsid w:val="00C550E5"/>
    <w:rsid w:val="00C60384"/>
    <w:rsid w:val="00C73D81"/>
    <w:rsid w:val="00C91B87"/>
    <w:rsid w:val="00C945DF"/>
    <w:rsid w:val="00CA32BD"/>
    <w:rsid w:val="00CD0C8B"/>
    <w:rsid w:val="00CE4516"/>
    <w:rsid w:val="00CF3AE0"/>
    <w:rsid w:val="00CF3C33"/>
    <w:rsid w:val="00D254B0"/>
    <w:rsid w:val="00D31CF7"/>
    <w:rsid w:val="00D44035"/>
    <w:rsid w:val="00D73CD3"/>
    <w:rsid w:val="00DA09A8"/>
    <w:rsid w:val="00DC0EE6"/>
    <w:rsid w:val="00E04AC3"/>
    <w:rsid w:val="00E16600"/>
    <w:rsid w:val="00E234DB"/>
    <w:rsid w:val="00E54FA3"/>
    <w:rsid w:val="00E676F9"/>
    <w:rsid w:val="00EA081B"/>
    <w:rsid w:val="00EC250C"/>
    <w:rsid w:val="00EC3AE1"/>
    <w:rsid w:val="00EF1056"/>
    <w:rsid w:val="00F10C5D"/>
    <w:rsid w:val="00F231F8"/>
    <w:rsid w:val="00F41F5D"/>
    <w:rsid w:val="00F42DC1"/>
    <w:rsid w:val="00F61E03"/>
    <w:rsid w:val="00F82636"/>
    <w:rsid w:val="00F94121"/>
    <w:rsid w:val="00F9570C"/>
    <w:rsid w:val="00FA1BC1"/>
    <w:rsid w:val="00FD6339"/>
    <w:rsid w:val="00FF1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AA4"/>
    <w:rPr>
      <w:rFonts w:eastAsia="Times New Roman"/>
      <w:sz w:val="24"/>
      <w:szCs w:val="24"/>
      <w:lang w:val="en-GB"/>
    </w:rPr>
  </w:style>
  <w:style w:type="paragraph" w:styleId="Antrat2">
    <w:name w:val="heading 2"/>
    <w:basedOn w:val="prastasis"/>
    <w:next w:val="prastasis"/>
    <w:link w:val="Antrat2Diagrama"/>
    <w:unhideWhenUsed/>
    <w:qFormat/>
    <w:rsid w:val="00B17AA4"/>
    <w:pPr>
      <w:keepNext/>
      <w:jc w:val="center"/>
      <w:outlineLvl w:val="1"/>
    </w:pPr>
    <w:rPr>
      <w:b/>
      <w:bCs/>
      <w:sz w:val="32"/>
    </w:rPr>
  </w:style>
  <w:style w:type="paragraph" w:styleId="Antrat3">
    <w:name w:val="heading 3"/>
    <w:basedOn w:val="prastasis"/>
    <w:next w:val="prastasis"/>
    <w:link w:val="Antrat3Diagrama"/>
    <w:unhideWhenUsed/>
    <w:qFormat/>
    <w:rsid w:val="00B17AA4"/>
    <w:pPr>
      <w:keepNext/>
      <w:jc w:val="right"/>
      <w:outlineLvl w:val="2"/>
    </w:pPr>
    <w:rPr>
      <w:sz w:val="28"/>
    </w:rPr>
  </w:style>
  <w:style w:type="paragraph" w:styleId="Antrat4">
    <w:name w:val="heading 4"/>
    <w:basedOn w:val="prastasis"/>
    <w:next w:val="prastasis"/>
    <w:link w:val="Antrat4Diagrama"/>
    <w:semiHidden/>
    <w:unhideWhenUsed/>
    <w:qFormat/>
    <w:rsid w:val="00B17AA4"/>
    <w:pPr>
      <w:keepNext/>
      <w:jc w:val="center"/>
      <w:outlineLvl w:val="3"/>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B17AA4"/>
    <w:rPr>
      <w:rFonts w:eastAsia="Times New Roman" w:cs="Times New Roman"/>
      <w:b/>
      <w:bCs/>
      <w:sz w:val="32"/>
      <w:szCs w:val="24"/>
      <w:lang w:val="en-GB"/>
    </w:rPr>
  </w:style>
  <w:style w:type="character" w:customStyle="1" w:styleId="Antrat3Diagrama">
    <w:name w:val="Antraštė 3 Diagrama"/>
    <w:link w:val="Antrat3"/>
    <w:rsid w:val="00B17AA4"/>
    <w:rPr>
      <w:rFonts w:eastAsia="Times New Roman" w:cs="Times New Roman"/>
      <w:sz w:val="28"/>
      <w:szCs w:val="24"/>
      <w:lang w:val="en-GB"/>
    </w:rPr>
  </w:style>
  <w:style w:type="character" w:customStyle="1" w:styleId="Antrat4Diagrama">
    <w:name w:val="Antraštė 4 Diagrama"/>
    <w:link w:val="Antrat4"/>
    <w:semiHidden/>
    <w:rsid w:val="00B17AA4"/>
    <w:rPr>
      <w:rFonts w:eastAsia="Times New Roman" w:cs="Times New Roman"/>
      <w:sz w:val="28"/>
      <w:szCs w:val="24"/>
      <w:lang w:val="lt-LT"/>
    </w:rPr>
  </w:style>
  <w:style w:type="paragraph" w:styleId="Pagrindinistekstas">
    <w:name w:val="Body Text"/>
    <w:basedOn w:val="prastasis"/>
    <w:link w:val="PagrindinistekstasDiagrama"/>
    <w:unhideWhenUsed/>
    <w:rsid w:val="00B17AA4"/>
    <w:pPr>
      <w:jc w:val="both"/>
    </w:pPr>
    <w:rPr>
      <w:sz w:val="28"/>
      <w:lang w:val="lt-LT"/>
    </w:rPr>
  </w:style>
  <w:style w:type="character" w:customStyle="1" w:styleId="PagrindinistekstasDiagrama">
    <w:name w:val="Pagrindinis tekstas Diagrama"/>
    <w:link w:val="Pagrindinistekstas"/>
    <w:rsid w:val="00B17AA4"/>
    <w:rPr>
      <w:rFonts w:eastAsia="Times New Roman" w:cs="Times New Roman"/>
      <w:sz w:val="28"/>
      <w:szCs w:val="24"/>
      <w:lang w:val="lt-LT"/>
    </w:rPr>
  </w:style>
  <w:style w:type="paragraph" w:styleId="prastasistinklapis">
    <w:name w:val="Normal (Web)"/>
    <w:basedOn w:val="prastasis"/>
    <w:uiPriority w:val="99"/>
    <w:unhideWhenUsed/>
    <w:rsid w:val="00374E29"/>
    <w:pPr>
      <w:spacing w:after="150"/>
    </w:pPr>
    <w:rPr>
      <w:lang w:val="en-US"/>
    </w:rPr>
  </w:style>
  <w:style w:type="paragraph" w:styleId="Pavadinimas">
    <w:name w:val="Title"/>
    <w:basedOn w:val="prastasis"/>
    <w:next w:val="prastasis"/>
    <w:link w:val="PavadinimasDiagrama"/>
    <w:qFormat/>
    <w:rsid w:val="00374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PavadinimasDiagrama">
    <w:name w:val="Pavadinimas Diagrama"/>
    <w:basedOn w:val="Numatytasispastraiposriftas"/>
    <w:link w:val="Pavadinimas"/>
    <w:rsid w:val="00374E29"/>
    <w:rPr>
      <w:rFonts w:asciiTheme="majorHAnsi" w:eastAsiaTheme="majorEastAsia" w:hAnsiTheme="majorHAnsi" w:cstheme="majorBidi"/>
      <w:color w:val="17365D" w:themeColor="text2" w:themeShade="BF"/>
      <w:spacing w:val="5"/>
      <w:kern w:val="28"/>
      <w:sz w:val="52"/>
      <w:szCs w:val="52"/>
    </w:rPr>
  </w:style>
  <w:style w:type="character" w:customStyle="1" w:styleId="pmark">
    <w:name w:val="pmark"/>
    <w:basedOn w:val="Numatytasispastraiposriftas"/>
    <w:rsid w:val="00374E29"/>
  </w:style>
  <w:style w:type="paragraph" w:styleId="Sraopastraipa">
    <w:name w:val="List Paragraph"/>
    <w:basedOn w:val="prastasis"/>
    <w:uiPriority w:val="34"/>
    <w:qFormat/>
    <w:rsid w:val="00D31CF7"/>
    <w:pPr>
      <w:suppressAutoHyphens/>
      <w:ind w:left="720"/>
      <w:contextualSpacing/>
    </w:pPr>
    <w:rPr>
      <w:rFonts w:cs="Calibri"/>
      <w:sz w:val="20"/>
      <w:szCs w:val="20"/>
      <w:lang w:eastAsia="ar-SA"/>
    </w:rPr>
  </w:style>
  <w:style w:type="character" w:customStyle="1" w:styleId="Bodytext2Exact">
    <w:name w:val="Body text (2) Exact"/>
    <w:basedOn w:val="Numatytasispastraiposriftas"/>
    <w:link w:val="Bodytext2"/>
    <w:rsid w:val="00F82636"/>
    <w:rPr>
      <w:rFonts w:eastAsia="Times New Roman"/>
      <w:sz w:val="22"/>
      <w:szCs w:val="22"/>
      <w:shd w:val="clear" w:color="auto" w:fill="FFFFFF"/>
    </w:rPr>
  </w:style>
  <w:style w:type="paragraph" w:customStyle="1" w:styleId="Bodytext2">
    <w:name w:val="Body text (2)"/>
    <w:basedOn w:val="prastasis"/>
    <w:link w:val="Bodytext2Exact"/>
    <w:rsid w:val="00F82636"/>
    <w:pPr>
      <w:widowControl w:val="0"/>
      <w:shd w:val="clear" w:color="auto" w:fill="FFFFFF"/>
      <w:spacing w:line="244" w:lineRule="exact"/>
      <w:ind w:hanging="420"/>
    </w:pPr>
    <w:rPr>
      <w:sz w:val="22"/>
      <w:szCs w:val="22"/>
      <w:lang w:val="en-US"/>
    </w:rPr>
  </w:style>
  <w:style w:type="character" w:customStyle="1" w:styleId="Bodytext20">
    <w:name w:val="Body text (2)_"/>
    <w:basedOn w:val="Numatytasispastraiposriftas"/>
    <w:rsid w:val="003B2D92"/>
    <w:rPr>
      <w:rFonts w:ascii="Times New Roman" w:eastAsia="Times New Roman" w:hAnsi="Times New Roman" w:cs="Times New Roman"/>
      <w:b w:val="0"/>
      <w:bCs w:val="0"/>
      <w:i w:val="0"/>
      <w:iCs w:val="0"/>
      <w:smallCaps w:val="0"/>
      <w:strike w:val="0"/>
      <w:sz w:val="26"/>
      <w:szCs w:val="26"/>
      <w:u w:val="none"/>
    </w:rPr>
  </w:style>
  <w:style w:type="paragraph" w:styleId="Pagrindinistekstas2">
    <w:name w:val="Body Text 2"/>
    <w:basedOn w:val="prastasis"/>
    <w:link w:val="Pagrindinistekstas2Diagrama"/>
    <w:uiPriority w:val="99"/>
    <w:semiHidden/>
    <w:unhideWhenUsed/>
    <w:rsid w:val="000E7B1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E7B18"/>
    <w:rPr>
      <w:rFonts w:eastAsia="Times New Roman"/>
      <w:sz w:val="24"/>
      <w:szCs w:val="24"/>
      <w:lang w:val="en-GB"/>
    </w:rPr>
  </w:style>
  <w:style w:type="character" w:customStyle="1" w:styleId="Headerorfooter">
    <w:name w:val="Header or footer"/>
    <w:basedOn w:val="Numatytasispastraiposriftas"/>
    <w:rsid w:val="001766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FranklinGothicDemi">
    <w:name w:val="Body text (2) + Franklin Gothic Demi"/>
    <w:basedOn w:val="Bodytext20"/>
    <w:rsid w:val="005D084D"/>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lang w:val="lt-LT" w:eastAsia="lt-LT" w:bidi="lt-LT"/>
    </w:rPr>
  </w:style>
  <w:style w:type="paragraph" w:styleId="Pagrindiniotekstotrauka">
    <w:name w:val="Body Text Indent"/>
    <w:basedOn w:val="prastasis"/>
    <w:link w:val="PagrindiniotekstotraukaDiagrama"/>
    <w:uiPriority w:val="99"/>
    <w:semiHidden/>
    <w:unhideWhenUsed/>
    <w:rsid w:val="004B3B3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B3B3F"/>
    <w:rPr>
      <w:rFonts w:eastAsia="Times New Roman"/>
      <w:sz w:val="24"/>
      <w:szCs w:val="24"/>
      <w:lang w:val="en-GB"/>
    </w:rPr>
  </w:style>
  <w:style w:type="character" w:customStyle="1" w:styleId="Bodytext2Bold">
    <w:name w:val="Body text (2) + Bold"/>
    <w:basedOn w:val="Bodytext20"/>
    <w:rsid w:val="00F231F8"/>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4Exact">
    <w:name w:val="Body text (4) Exact"/>
    <w:basedOn w:val="Numatytasispastraiposriftas"/>
    <w:rsid w:val="009204F4"/>
    <w:rPr>
      <w:rFonts w:ascii="Times New Roman" w:eastAsia="Times New Roman" w:hAnsi="Times New Roman" w:cs="Times New Roman"/>
      <w:b w:val="0"/>
      <w:bCs w:val="0"/>
      <w:i w:val="0"/>
      <w:iCs w:val="0"/>
      <w:smallCaps w:val="0"/>
      <w:strike w:val="0"/>
      <w:sz w:val="17"/>
      <w:szCs w:val="17"/>
      <w:u w:val="none"/>
    </w:rPr>
  </w:style>
  <w:style w:type="character" w:customStyle="1" w:styleId="Bodytext2Italic">
    <w:name w:val="Body text (2) + Italic"/>
    <w:basedOn w:val="Bodytext20"/>
    <w:rsid w:val="009204F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Spacing1pt">
    <w:name w:val="Body text (2) + Spacing 1 pt"/>
    <w:basedOn w:val="Bodytext20"/>
    <w:rsid w:val="009204F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lt-LT" w:eastAsia="lt-LT" w:bidi="lt-LT"/>
    </w:rPr>
  </w:style>
  <w:style w:type="character" w:customStyle="1" w:styleId="Bodytext2Candara16ptItalic">
    <w:name w:val="Body text (2) + Candara;16 pt;Italic"/>
    <w:basedOn w:val="Bodytext20"/>
    <w:rsid w:val="009204F4"/>
    <w:rPr>
      <w:rFonts w:ascii="Candara" w:eastAsia="Candara" w:hAnsi="Candara" w:cs="Candara"/>
      <w:b/>
      <w:bCs/>
      <w:i/>
      <w:iCs/>
      <w:smallCaps w:val="0"/>
      <w:strike w:val="0"/>
      <w:color w:val="000000"/>
      <w:spacing w:val="0"/>
      <w:w w:val="100"/>
      <w:position w:val="0"/>
      <w:sz w:val="32"/>
      <w:szCs w:val="32"/>
      <w:u w:val="none"/>
      <w:lang w:val="lt-LT" w:eastAsia="lt-LT" w:bidi="lt-LT"/>
    </w:rPr>
  </w:style>
  <w:style w:type="character" w:customStyle="1" w:styleId="Bodytext2105pt">
    <w:name w:val="Body text (2) + 10;5 pt"/>
    <w:basedOn w:val="Bodytext20"/>
    <w:rsid w:val="009204F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4">
    <w:name w:val="Body text (4)_"/>
    <w:basedOn w:val="Numatytasispastraiposriftas"/>
    <w:link w:val="Bodytext40"/>
    <w:rsid w:val="009204F4"/>
    <w:rPr>
      <w:rFonts w:eastAsia="Times New Roman"/>
      <w:sz w:val="17"/>
      <w:szCs w:val="17"/>
      <w:shd w:val="clear" w:color="auto" w:fill="FFFFFF"/>
    </w:rPr>
  </w:style>
  <w:style w:type="paragraph" w:customStyle="1" w:styleId="Bodytext40">
    <w:name w:val="Body text (4)"/>
    <w:basedOn w:val="prastasis"/>
    <w:link w:val="Bodytext4"/>
    <w:rsid w:val="009204F4"/>
    <w:pPr>
      <w:widowControl w:val="0"/>
      <w:shd w:val="clear" w:color="auto" w:fill="FFFFFF"/>
      <w:spacing w:line="0" w:lineRule="atLeast"/>
    </w:pPr>
    <w:rPr>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AA4"/>
    <w:rPr>
      <w:rFonts w:eastAsia="Times New Roman"/>
      <w:sz w:val="24"/>
      <w:szCs w:val="24"/>
      <w:lang w:val="en-GB"/>
    </w:rPr>
  </w:style>
  <w:style w:type="paragraph" w:styleId="Antrat2">
    <w:name w:val="heading 2"/>
    <w:basedOn w:val="prastasis"/>
    <w:next w:val="prastasis"/>
    <w:link w:val="Antrat2Diagrama"/>
    <w:unhideWhenUsed/>
    <w:qFormat/>
    <w:rsid w:val="00B17AA4"/>
    <w:pPr>
      <w:keepNext/>
      <w:jc w:val="center"/>
      <w:outlineLvl w:val="1"/>
    </w:pPr>
    <w:rPr>
      <w:b/>
      <w:bCs/>
      <w:sz w:val="32"/>
    </w:rPr>
  </w:style>
  <w:style w:type="paragraph" w:styleId="Antrat3">
    <w:name w:val="heading 3"/>
    <w:basedOn w:val="prastasis"/>
    <w:next w:val="prastasis"/>
    <w:link w:val="Antrat3Diagrama"/>
    <w:unhideWhenUsed/>
    <w:qFormat/>
    <w:rsid w:val="00B17AA4"/>
    <w:pPr>
      <w:keepNext/>
      <w:jc w:val="right"/>
      <w:outlineLvl w:val="2"/>
    </w:pPr>
    <w:rPr>
      <w:sz w:val="28"/>
    </w:rPr>
  </w:style>
  <w:style w:type="paragraph" w:styleId="Antrat4">
    <w:name w:val="heading 4"/>
    <w:basedOn w:val="prastasis"/>
    <w:next w:val="prastasis"/>
    <w:link w:val="Antrat4Diagrama"/>
    <w:semiHidden/>
    <w:unhideWhenUsed/>
    <w:qFormat/>
    <w:rsid w:val="00B17AA4"/>
    <w:pPr>
      <w:keepNext/>
      <w:jc w:val="center"/>
      <w:outlineLvl w:val="3"/>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B17AA4"/>
    <w:rPr>
      <w:rFonts w:eastAsia="Times New Roman" w:cs="Times New Roman"/>
      <w:b/>
      <w:bCs/>
      <w:sz w:val="32"/>
      <w:szCs w:val="24"/>
      <w:lang w:val="en-GB"/>
    </w:rPr>
  </w:style>
  <w:style w:type="character" w:customStyle="1" w:styleId="Antrat3Diagrama">
    <w:name w:val="Antraštė 3 Diagrama"/>
    <w:link w:val="Antrat3"/>
    <w:rsid w:val="00B17AA4"/>
    <w:rPr>
      <w:rFonts w:eastAsia="Times New Roman" w:cs="Times New Roman"/>
      <w:sz w:val="28"/>
      <w:szCs w:val="24"/>
      <w:lang w:val="en-GB"/>
    </w:rPr>
  </w:style>
  <w:style w:type="character" w:customStyle="1" w:styleId="Antrat4Diagrama">
    <w:name w:val="Antraštė 4 Diagrama"/>
    <w:link w:val="Antrat4"/>
    <w:semiHidden/>
    <w:rsid w:val="00B17AA4"/>
    <w:rPr>
      <w:rFonts w:eastAsia="Times New Roman" w:cs="Times New Roman"/>
      <w:sz w:val="28"/>
      <w:szCs w:val="24"/>
      <w:lang w:val="lt-LT"/>
    </w:rPr>
  </w:style>
  <w:style w:type="paragraph" w:styleId="Pagrindinistekstas">
    <w:name w:val="Body Text"/>
    <w:basedOn w:val="prastasis"/>
    <w:link w:val="PagrindinistekstasDiagrama"/>
    <w:unhideWhenUsed/>
    <w:rsid w:val="00B17AA4"/>
    <w:pPr>
      <w:jc w:val="both"/>
    </w:pPr>
    <w:rPr>
      <w:sz w:val="28"/>
      <w:lang w:val="lt-LT"/>
    </w:rPr>
  </w:style>
  <w:style w:type="character" w:customStyle="1" w:styleId="PagrindinistekstasDiagrama">
    <w:name w:val="Pagrindinis tekstas Diagrama"/>
    <w:link w:val="Pagrindinistekstas"/>
    <w:rsid w:val="00B17AA4"/>
    <w:rPr>
      <w:rFonts w:eastAsia="Times New Roman" w:cs="Times New Roman"/>
      <w:sz w:val="28"/>
      <w:szCs w:val="24"/>
      <w:lang w:val="lt-LT"/>
    </w:rPr>
  </w:style>
  <w:style w:type="paragraph" w:styleId="prastasistinklapis">
    <w:name w:val="Normal (Web)"/>
    <w:basedOn w:val="prastasis"/>
    <w:uiPriority w:val="99"/>
    <w:unhideWhenUsed/>
    <w:rsid w:val="00374E29"/>
    <w:pPr>
      <w:spacing w:after="150"/>
    </w:pPr>
    <w:rPr>
      <w:lang w:val="en-US"/>
    </w:rPr>
  </w:style>
  <w:style w:type="paragraph" w:styleId="Pavadinimas">
    <w:name w:val="Title"/>
    <w:basedOn w:val="prastasis"/>
    <w:next w:val="prastasis"/>
    <w:link w:val="PavadinimasDiagrama"/>
    <w:qFormat/>
    <w:rsid w:val="00374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PavadinimasDiagrama">
    <w:name w:val="Pavadinimas Diagrama"/>
    <w:basedOn w:val="Numatytasispastraiposriftas"/>
    <w:link w:val="Pavadinimas"/>
    <w:rsid w:val="00374E29"/>
    <w:rPr>
      <w:rFonts w:asciiTheme="majorHAnsi" w:eastAsiaTheme="majorEastAsia" w:hAnsiTheme="majorHAnsi" w:cstheme="majorBidi"/>
      <w:color w:val="17365D" w:themeColor="text2" w:themeShade="BF"/>
      <w:spacing w:val="5"/>
      <w:kern w:val="28"/>
      <w:sz w:val="52"/>
      <w:szCs w:val="52"/>
    </w:rPr>
  </w:style>
  <w:style w:type="character" w:customStyle="1" w:styleId="pmark">
    <w:name w:val="pmark"/>
    <w:basedOn w:val="Numatytasispastraiposriftas"/>
    <w:rsid w:val="00374E29"/>
  </w:style>
  <w:style w:type="paragraph" w:styleId="Sraopastraipa">
    <w:name w:val="List Paragraph"/>
    <w:basedOn w:val="prastasis"/>
    <w:uiPriority w:val="34"/>
    <w:qFormat/>
    <w:rsid w:val="00D31CF7"/>
    <w:pPr>
      <w:suppressAutoHyphens/>
      <w:ind w:left="720"/>
      <w:contextualSpacing/>
    </w:pPr>
    <w:rPr>
      <w:rFonts w:cs="Calibri"/>
      <w:sz w:val="20"/>
      <w:szCs w:val="20"/>
      <w:lang w:eastAsia="ar-SA"/>
    </w:rPr>
  </w:style>
  <w:style w:type="character" w:customStyle="1" w:styleId="Bodytext2Exact">
    <w:name w:val="Body text (2) Exact"/>
    <w:basedOn w:val="Numatytasispastraiposriftas"/>
    <w:link w:val="Bodytext2"/>
    <w:rsid w:val="00F82636"/>
    <w:rPr>
      <w:rFonts w:eastAsia="Times New Roman"/>
      <w:sz w:val="22"/>
      <w:szCs w:val="22"/>
      <w:shd w:val="clear" w:color="auto" w:fill="FFFFFF"/>
    </w:rPr>
  </w:style>
  <w:style w:type="paragraph" w:customStyle="1" w:styleId="Bodytext2">
    <w:name w:val="Body text (2)"/>
    <w:basedOn w:val="prastasis"/>
    <w:link w:val="Bodytext2Exact"/>
    <w:rsid w:val="00F82636"/>
    <w:pPr>
      <w:widowControl w:val="0"/>
      <w:shd w:val="clear" w:color="auto" w:fill="FFFFFF"/>
      <w:spacing w:line="244" w:lineRule="exact"/>
      <w:ind w:hanging="420"/>
    </w:pPr>
    <w:rPr>
      <w:sz w:val="22"/>
      <w:szCs w:val="22"/>
      <w:lang w:val="en-US"/>
    </w:rPr>
  </w:style>
  <w:style w:type="character" w:customStyle="1" w:styleId="Bodytext20">
    <w:name w:val="Body text (2)_"/>
    <w:basedOn w:val="Numatytasispastraiposriftas"/>
    <w:rsid w:val="003B2D92"/>
    <w:rPr>
      <w:rFonts w:ascii="Times New Roman" w:eastAsia="Times New Roman" w:hAnsi="Times New Roman" w:cs="Times New Roman"/>
      <w:b w:val="0"/>
      <w:bCs w:val="0"/>
      <w:i w:val="0"/>
      <w:iCs w:val="0"/>
      <w:smallCaps w:val="0"/>
      <w:strike w:val="0"/>
      <w:sz w:val="26"/>
      <w:szCs w:val="26"/>
      <w:u w:val="none"/>
    </w:rPr>
  </w:style>
  <w:style w:type="paragraph" w:styleId="Pagrindinistekstas2">
    <w:name w:val="Body Text 2"/>
    <w:basedOn w:val="prastasis"/>
    <w:link w:val="Pagrindinistekstas2Diagrama"/>
    <w:uiPriority w:val="99"/>
    <w:semiHidden/>
    <w:unhideWhenUsed/>
    <w:rsid w:val="000E7B1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E7B18"/>
    <w:rPr>
      <w:rFonts w:eastAsia="Times New Roman"/>
      <w:sz w:val="24"/>
      <w:szCs w:val="24"/>
      <w:lang w:val="en-GB"/>
    </w:rPr>
  </w:style>
  <w:style w:type="character" w:customStyle="1" w:styleId="Headerorfooter">
    <w:name w:val="Header or footer"/>
    <w:basedOn w:val="Numatytasispastraiposriftas"/>
    <w:rsid w:val="001766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FranklinGothicDemi">
    <w:name w:val="Body text (2) + Franklin Gothic Demi"/>
    <w:basedOn w:val="Bodytext20"/>
    <w:rsid w:val="005D084D"/>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lang w:val="lt-LT" w:eastAsia="lt-LT" w:bidi="lt-LT"/>
    </w:rPr>
  </w:style>
  <w:style w:type="paragraph" w:styleId="Pagrindiniotekstotrauka">
    <w:name w:val="Body Text Indent"/>
    <w:basedOn w:val="prastasis"/>
    <w:link w:val="PagrindiniotekstotraukaDiagrama"/>
    <w:uiPriority w:val="99"/>
    <w:semiHidden/>
    <w:unhideWhenUsed/>
    <w:rsid w:val="004B3B3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B3B3F"/>
    <w:rPr>
      <w:rFonts w:eastAsia="Times New Roman"/>
      <w:sz w:val="24"/>
      <w:szCs w:val="24"/>
      <w:lang w:val="en-GB"/>
    </w:rPr>
  </w:style>
  <w:style w:type="character" w:customStyle="1" w:styleId="Bodytext2Bold">
    <w:name w:val="Body text (2) + Bold"/>
    <w:basedOn w:val="Bodytext20"/>
    <w:rsid w:val="00F231F8"/>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4Exact">
    <w:name w:val="Body text (4) Exact"/>
    <w:basedOn w:val="Numatytasispastraiposriftas"/>
    <w:rsid w:val="009204F4"/>
    <w:rPr>
      <w:rFonts w:ascii="Times New Roman" w:eastAsia="Times New Roman" w:hAnsi="Times New Roman" w:cs="Times New Roman"/>
      <w:b w:val="0"/>
      <w:bCs w:val="0"/>
      <w:i w:val="0"/>
      <w:iCs w:val="0"/>
      <w:smallCaps w:val="0"/>
      <w:strike w:val="0"/>
      <w:sz w:val="17"/>
      <w:szCs w:val="17"/>
      <w:u w:val="none"/>
    </w:rPr>
  </w:style>
  <w:style w:type="character" w:customStyle="1" w:styleId="Bodytext2Italic">
    <w:name w:val="Body text (2) + Italic"/>
    <w:basedOn w:val="Bodytext20"/>
    <w:rsid w:val="009204F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Spacing1pt">
    <w:name w:val="Body text (2) + Spacing 1 pt"/>
    <w:basedOn w:val="Bodytext20"/>
    <w:rsid w:val="009204F4"/>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lt-LT" w:eastAsia="lt-LT" w:bidi="lt-LT"/>
    </w:rPr>
  </w:style>
  <w:style w:type="character" w:customStyle="1" w:styleId="Bodytext2Candara16ptItalic">
    <w:name w:val="Body text (2) + Candara;16 pt;Italic"/>
    <w:basedOn w:val="Bodytext20"/>
    <w:rsid w:val="009204F4"/>
    <w:rPr>
      <w:rFonts w:ascii="Candara" w:eastAsia="Candara" w:hAnsi="Candara" w:cs="Candara"/>
      <w:b/>
      <w:bCs/>
      <w:i/>
      <w:iCs/>
      <w:smallCaps w:val="0"/>
      <w:strike w:val="0"/>
      <w:color w:val="000000"/>
      <w:spacing w:val="0"/>
      <w:w w:val="100"/>
      <w:position w:val="0"/>
      <w:sz w:val="32"/>
      <w:szCs w:val="32"/>
      <w:u w:val="none"/>
      <w:lang w:val="lt-LT" w:eastAsia="lt-LT" w:bidi="lt-LT"/>
    </w:rPr>
  </w:style>
  <w:style w:type="character" w:customStyle="1" w:styleId="Bodytext2105pt">
    <w:name w:val="Body text (2) + 10;5 pt"/>
    <w:basedOn w:val="Bodytext20"/>
    <w:rsid w:val="009204F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Bodytext4">
    <w:name w:val="Body text (4)_"/>
    <w:basedOn w:val="Numatytasispastraiposriftas"/>
    <w:link w:val="Bodytext40"/>
    <w:rsid w:val="009204F4"/>
    <w:rPr>
      <w:rFonts w:eastAsia="Times New Roman"/>
      <w:sz w:val="17"/>
      <w:szCs w:val="17"/>
      <w:shd w:val="clear" w:color="auto" w:fill="FFFFFF"/>
    </w:rPr>
  </w:style>
  <w:style w:type="paragraph" w:customStyle="1" w:styleId="Bodytext40">
    <w:name w:val="Body text (4)"/>
    <w:basedOn w:val="prastasis"/>
    <w:link w:val="Bodytext4"/>
    <w:rsid w:val="009204F4"/>
    <w:pPr>
      <w:widowControl w:val="0"/>
      <w:shd w:val="clear" w:color="auto" w:fill="FFFFFF"/>
      <w:spacing w:line="0" w:lineRule="atLeast"/>
    </w:pPr>
    <w:rPr>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5066</Words>
  <Characters>2889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Andruškaitė</dc:creator>
  <cp:lastModifiedBy>A.M.</cp:lastModifiedBy>
  <cp:revision>3</cp:revision>
  <cp:lastPrinted>2017-10-31T09:37:00Z</cp:lastPrinted>
  <dcterms:created xsi:type="dcterms:W3CDTF">2017-10-31T17:00:00Z</dcterms:created>
  <dcterms:modified xsi:type="dcterms:W3CDTF">2017-10-31T17:10:00Z</dcterms:modified>
</cp:coreProperties>
</file>