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248" w:rsidRPr="00CE1B7B" w:rsidRDefault="00544180">
      <w:pPr>
        <w:tabs>
          <w:tab w:val="left" w:pos="5812"/>
          <w:tab w:val="left" w:pos="6237"/>
        </w:tabs>
        <w:spacing w:after="0" w:line="240" w:lineRule="auto"/>
        <w:rPr>
          <w:rFonts w:ascii="Times New Roman" w:eastAsia="Times New Roman" w:hAnsi="Times New Roman" w:cs="Times New Roman"/>
          <w:sz w:val="24"/>
          <w:szCs w:val="24"/>
        </w:rPr>
      </w:pPr>
      <w:r w:rsidRPr="00CE1B7B">
        <w:rPr>
          <w:rFonts w:ascii="Times New Roman" w:eastAsia="Times New Roman" w:hAnsi="Times New Roman" w:cs="Times New Roman"/>
          <w:sz w:val="24"/>
          <w:szCs w:val="24"/>
        </w:rPr>
        <w:t xml:space="preserve">                                                                                      Civilinė byla Nr. e2-</w:t>
      </w:r>
      <w:r w:rsidR="003460F4" w:rsidRPr="00CE1B7B">
        <w:rPr>
          <w:rFonts w:ascii="Times New Roman" w:eastAsia="Times New Roman" w:hAnsi="Times New Roman" w:cs="Times New Roman"/>
          <w:sz w:val="24"/>
          <w:szCs w:val="24"/>
        </w:rPr>
        <w:t>560</w:t>
      </w:r>
      <w:r w:rsidRPr="00CE1B7B">
        <w:rPr>
          <w:rFonts w:ascii="Times New Roman" w:eastAsia="Times New Roman" w:hAnsi="Times New Roman" w:cs="Times New Roman"/>
          <w:sz w:val="24"/>
          <w:szCs w:val="24"/>
        </w:rPr>
        <w:t>-</w:t>
      </w:r>
      <w:r w:rsidR="003460F4" w:rsidRPr="00CE1B7B">
        <w:rPr>
          <w:rFonts w:ascii="Times New Roman" w:eastAsia="Times New Roman" w:hAnsi="Times New Roman" w:cs="Times New Roman"/>
          <w:sz w:val="24"/>
          <w:szCs w:val="24"/>
        </w:rPr>
        <w:t>613</w:t>
      </w:r>
      <w:r w:rsidRPr="00CE1B7B">
        <w:rPr>
          <w:rFonts w:ascii="Times New Roman" w:eastAsia="Times New Roman" w:hAnsi="Times New Roman" w:cs="Times New Roman"/>
          <w:sz w:val="24"/>
          <w:szCs w:val="24"/>
        </w:rPr>
        <w:t>/</w:t>
      </w:r>
      <w:r w:rsidR="00781824" w:rsidRPr="00CE1B7B">
        <w:rPr>
          <w:rFonts w:ascii="Times New Roman" w:eastAsia="Times New Roman" w:hAnsi="Times New Roman" w:cs="Times New Roman"/>
          <w:sz w:val="24"/>
          <w:szCs w:val="24"/>
        </w:rPr>
        <w:t>2020</w:t>
      </w:r>
    </w:p>
    <w:p w:rsidR="00F13248" w:rsidRPr="00CE1B7B" w:rsidRDefault="00544180">
      <w:pPr>
        <w:spacing w:after="0" w:line="240" w:lineRule="auto"/>
        <w:rPr>
          <w:rFonts w:ascii="Times New Roman" w:eastAsia="Times New Roman" w:hAnsi="Times New Roman" w:cs="Times New Roman"/>
          <w:sz w:val="24"/>
          <w:szCs w:val="24"/>
        </w:rPr>
      </w:pPr>
      <w:r w:rsidRPr="00CE1B7B">
        <w:rPr>
          <w:rFonts w:ascii="Times New Roman" w:eastAsia="Times New Roman" w:hAnsi="Times New Roman" w:cs="Times New Roman"/>
          <w:sz w:val="24"/>
          <w:szCs w:val="24"/>
        </w:rPr>
        <w:t xml:space="preserve">       </w:t>
      </w:r>
      <w:r w:rsidR="007A30EF" w:rsidRPr="00CE1B7B">
        <w:rPr>
          <w:rFonts w:ascii="Times New Roman" w:eastAsia="Times New Roman" w:hAnsi="Times New Roman" w:cs="Times New Roman"/>
          <w:sz w:val="24"/>
          <w:szCs w:val="24"/>
        </w:rPr>
        <w:t xml:space="preserve">                             </w:t>
      </w:r>
      <w:r w:rsidR="007A30EF" w:rsidRPr="00CE1B7B">
        <w:rPr>
          <w:rFonts w:ascii="Times New Roman" w:eastAsia="Times New Roman" w:hAnsi="Times New Roman" w:cs="Times New Roman"/>
          <w:sz w:val="24"/>
          <w:szCs w:val="24"/>
        </w:rPr>
        <w:tab/>
      </w:r>
      <w:r w:rsidR="007A30EF" w:rsidRPr="00CE1B7B">
        <w:rPr>
          <w:rFonts w:ascii="Times New Roman" w:eastAsia="Times New Roman" w:hAnsi="Times New Roman" w:cs="Times New Roman"/>
          <w:sz w:val="24"/>
          <w:szCs w:val="24"/>
        </w:rPr>
        <w:tab/>
        <w:t xml:space="preserve">                     </w:t>
      </w:r>
      <w:r w:rsidRPr="00CE1B7B">
        <w:rPr>
          <w:rFonts w:ascii="Times New Roman" w:eastAsia="Times New Roman" w:hAnsi="Times New Roman" w:cs="Times New Roman"/>
          <w:sz w:val="24"/>
          <w:szCs w:val="24"/>
        </w:rPr>
        <w:t>Teisminio proceso Nr. 2-57-3-</w:t>
      </w:r>
      <w:r w:rsidR="003460F4" w:rsidRPr="00CE1B7B">
        <w:rPr>
          <w:rFonts w:ascii="Times New Roman" w:eastAsia="Times New Roman" w:hAnsi="Times New Roman" w:cs="Times New Roman"/>
          <w:sz w:val="24"/>
          <w:szCs w:val="24"/>
        </w:rPr>
        <w:t>00495</w:t>
      </w:r>
      <w:r w:rsidRPr="00CE1B7B">
        <w:rPr>
          <w:rFonts w:ascii="Times New Roman" w:eastAsia="Times New Roman" w:hAnsi="Times New Roman" w:cs="Times New Roman"/>
          <w:sz w:val="24"/>
          <w:szCs w:val="24"/>
        </w:rPr>
        <w:t>-</w:t>
      </w:r>
      <w:r w:rsidR="003460F4" w:rsidRPr="00CE1B7B">
        <w:rPr>
          <w:rFonts w:ascii="Times New Roman" w:eastAsia="Times New Roman" w:hAnsi="Times New Roman" w:cs="Times New Roman"/>
          <w:sz w:val="24"/>
          <w:szCs w:val="24"/>
        </w:rPr>
        <w:t>2019-7</w:t>
      </w:r>
    </w:p>
    <w:p w:rsidR="00F13248" w:rsidRPr="00CE1B7B" w:rsidRDefault="00544180">
      <w:pPr>
        <w:spacing w:after="0" w:line="240" w:lineRule="auto"/>
        <w:rPr>
          <w:rFonts w:ascii="Times New Roman" w:eastAsia="Times New Roman" w:hAnsi="Times New Roman" w:cs="Times New Roman"/>
          <w:sz w:val="24"/>
          <w:szCs w:val="24"/>
        </w:rPr>
      </w:pPr>
      <w:r w:rsidRPr="00CE1B7B">
        <w:rPr>
          <w:rFonts w:ascii="Times New Roman" w:eastAsia="Times New Roman" w:hAnsi="Times New Roman" w:cs="Times New Roman"/>
          <w:sz w:val="24"/>
          <w:szCs w:val="24"/>
        </w:rPr>
        <w:t xml:space="preserve">                                                        </w:t>
      </w:r>
      <w:r w:rsidR="007A30EF" w:rsidRPr="00CE1B7B">
        <w:rPr>
          <w:rFonts w:ascii="Times New Roman" w:eastAsia="Times New Roman" w:hAnsi="Times New Roman" w:cs="Times New Roman"/>
          <w:sz w:val="24"/>
          <w:szCs w:val="24"/>
        </w:rPr>
        <w:t xml:space="preserve">                              </w:t>
      </w:r>
      <w:r w:rsidRPr="00CE1B7B">
        <w:rPr>
          <w:rFonts w:ascii="Times New Roman" w:eastAsia="Times New Roman" w:hAnsi="Times New Roman" w:cs="Times New Roman"/>
          <w:sz w:val="24"/>
          <w:szCs w:val="24"/>
        </w:rPr>
        <w:t>Procesinio sprendimo kategorijos:</w:t>
      </w:r>
      <w:r w:rsidRPr="00CE1B7B">
        <w:rPr>
          <w:rFonts w:ascii="Times New Roman" w:eastAsia="Calibri" w:hAnsi="Times New Roman" w:cs="Times New Roman"/>
          <w:sz w:val="24"/>
          <w:szCs w:val="24"/>
        </w:rPr>
        <w:t xml:space="preserve"> </w:t>
      </w:r>
      <w:r w:rsidR="009D57FC" w:rsidRPr="00CE1B7B">
        <w:rPr>
          <w:rFonts w:ascii="Times New Roman" w:eastAsia="Calibri" w:hAnsi="Times New Roman" w:cs="Times New Roman"/>
          <w:sz w:val="24"/>
          <w:szCs w:val="24"/>
        </w:rPr>
        <w:t>2.6.11.4.</w:t>
      </w:r>
      <w:r w:rsidR="004B3957" w:rsidRPr="00CE1B7B">
        <w:rPr>
          <w:rFonts w:ascii="Times New Roman" w:eastAsia="Calibri" w:hAnsi="Times New Roman" w:cs="Times New Roman"/>
          <w:sz w:val="24"/>
          <w:szCs w:val="24"/>
        </w:rPr>
        <w:t>5</w:t>
      </w:r>
      <w:r w:rsidRPr="00CE1B7B">
        <w:rPr>
          <w:rFonts w:ascii="Times New Roman" w:eastAsia="Times New Roman" w:hAnsi="Times New Roman" w:cs="Times New Roman"/>
          <w:sz w:val="24"/>
          <w:szCs w:val="24"/>
        </w:rPr>
        <w:t>;</w:t>
      </w:r>
      <w:r w:rsidR="004B3957" w:rsidRPr="00CE1B7B">
        <w:rPr>
          <w:rFonts w:ascii="Times New Roman" w:eastAsia="Times New Roman" w:hAnsi="Times New Roman" w:cs="Times New Roman"/>
          <w:sz w:val="24"/>
          <w:szCs w:val="24"/>
        </w:rPr>
        <w:t xml:space="preserve"> </w:t>
      </w:r>
      <w:r w:rsidRPr="00CE1B7B">
        <w:rPr>
          <w:rFonts w:ascii="Times New Roman" w:eastAsia="Times New Roman" w:hAnsi="Times New Roman" w:cs="Times New Roman"/>
          <w:sz w:val="24"/>
          <w:szCs w:val="24"/>
        </w:rPr>
        <w:t xml:space="preserve">                                                                 </w:t>
      </w:r>
    </w:p>
    <w:p w:rsidR="00F13248" w:rsidRPr="00CE1B7B" w:rsidRDefault="00544180">
      <w:pPr>
        <w:spacing w:after="0" w:line="240" w:lineRule="auto"/>
        <w:rPr>
          <w:rFonts w:ascii="Times New Roman" w:eastAsia="Times New Roman" w:hAnsi="Times New Roman" w:cs="Times New Roman"/>
          <w:sz w:val="24"/>
          <w:szCs w:val="24"/>
        </w:rPr>
      </w:pPr>
      <w:r w:rsidRPr="00CE1B7B">
        <w:rPr>
          <w:rFonts w:ascii="Times New Roman" w:eastAsia="Times New Roman" w:hAnsi="Times New Roman" w:cs="Times New Roman"/>
          <w:sz w:val="24"/>
          <w:szCs w:val="24"/>
        </w:rPr>
        <w:t xml:space="preserve">                                                        </w:t>
      </w:r>
      <w:r w:rsidR="007A30EF" w:rsidRPr="00CE1B7B">
        <w:rPr>
          <w:rFonts w:ascii="Times New Roman" w:eastAsia="Times New Roman" w:hAnsi="Times New Roman" w:cs="Times New Roman"/>
          <w:sz w:val="24"/>
          <w:szCs w:val="24"/>
        </w:rPr>
        <w:t xml:space="preserve">                              </w:t>
      </w:r>
      <w:r w:rsidRPr="00CE1B7B">
        <w:rPr>
          <w:rFonts w:ascii="Times New Roman" w:eastAsia="Times New Roman" w:hAnsi="Times New Roman" w:cs="Times New Roman"/>
          <w:sz w:val="24"/>
          <w:szCs w:val="24"/>
        </w:rPr>
        <w:t>3.1.7.6; 3.2.6.1; 3.2.6.5</w:t>
      </w:r>
    </w:p>
    <w:p w:rsidR="00F13248" w:rsidRPr="00CE1B7B" w:rsidRDefault="00544180">
      <w:pPr>
        <w:spacing w:after="0" w:line="240" w:lineRule="auto"/>
        <w:rPr>
          <w:rFonts w:ascii="Times New Roman" w:eastAsia="Times New Roman" w:hAnsi="Times New Roman" w:cs="Times New Roman"/>
          <w:sz w:val="24"/>
          <w:szCs w:val="24"/>
        </w:rPr>
      </w:pPr>
      <w:r w:rsidRPr="00CE1B7B">
        <w:rPr>
          <w:rFonts w:ascii="Times New Roman" w:eastAsia="Times New Roman" w:hAnsi="Times New Roman" w:cs="Times New Roman"/>
          <w:sz w:val="24"/>
          <w:szCs w:val="24"/>
        </w:rPr>
        <w:t xml:space="preserve">                                                                                                       </w:t>
      </w:r>
    </w:p>
    <w:p w:rsidR="00F13248" w:rsidRPr="00CE1B7B" w:rsidRDefault="00544180">
      <w:pPr>
        <w:tabs>
          <w:tab w:val="left" w:pos="6379"/>
        </w:tabs>
        <w:spacing w:after="0" w:line="240" w:lineRule="auto"/>
        <w:jc w:val="center"/>
        <w:rPr>
          <w:rFonts w:ascii="Times New Roman" w:eastAsia="Times New Roman" w:hAnsi="Times New Roman" w:cs="Times New Roman"/>
          <w:sz w:val="24"/>
          <w:szCs w:val="24"/>
        </w:rPr>
      </w:pPr>
      <w:r w:rsidRPr="00CE1B7B">
        <w:rPr>
          <w:rFonts w:ascii="Times New Roman" w:hAnsi="Times New Roman" w:cs="Times New Roman"/>
          <w:sz w:val="24"/>
          <w:szCs w:val="24"/>
        </w:rPr>
        <w:object w:dxaOrig="1154" w:dyaOrig="1315">
          <v:rect id="rectole0000000000" o:spid="_x0000_i1025" style="width:57.6pt;height:66pt" o:ole="" o:preferrelative="t" stroked="f">
            <v:imagedata r:id="rId8" o:title=""/>
          </v:rect>
          <o:OLEObject Type="Embed" ProgID="StaticMetafile" ShapeID="rectole0000000000" DrawAspect="Content" ObjectID="_1641733490" r:id="rId9"/>
        </w:object>
      </w:r>
    </w:p>
    <w:p w:rsidR="00F13248" w:rsidRPr="00CE1B7B" w:rsidRDefault="00F13248">
      <w:pPr>
        <w:tabs>
          <w:tab w:val="left" w:pos="6379"/>
        </w:tabs>
        <w:spacing w:after="0" w:line="240" w:lineRule="auto"/>
        <w:jc w:val="center"/>
        <w:rPr>
          <w:rFonts w:ascii="Times New Roman" w:eastAsia="Times New Roman" w:hAnsi="Times New Roman" w:cs="Times New Roman"/>
          <w:sz w:val="24"/>
          <w:szCs w:val="24"/>
        </w:rPr>
      </w:pPr>
    </w:p>
    <w:p w:rsidR="00F13248" w:rsidRPr="00CE1B7B" w:rsidRDefault="00544180">
      <w:pPr>
        <w:spacing w:after="0" w:line="240" w:lineRule="auto"/>
        <w:jc w:val="center"/>
        <w:rPr>
          <w:rFonts w:ascii="Times New Roman" w:eastAsia="Times New Roman" w:hAnsi="Times New Roman" w:cs="Times New Roman"/>
          <w:sz w:val="28"/>
          <w:szCs w:val="28"/>
        </w:rPr>
      </w:pPr>
      <w:r w:rsidRPr="00CE1B7B">
        <w:rPr>
          <w:rFonts w:ascii="Times New Roman" w:eastAsia="Times New Roman" w:hAnsi="Times New Roman" w:cs="Times New Roman"/>
          <w:sz w:val="24"/>
          <w:szCs w:val="24"/>
        </w:rPr>
        <w:t xml:space="preserve">  </w:t>
      </w:r>
      <w:r w:rsidRPr="00CE1B7B">
        <w:rPr>
          <w:rFonts w:ascii="Times New Roman" w:eastAsia="Times New Roman" w:hAnsi="Times New Roman" w:cs="Times New Roman"/>
          <w:b/>
          <w:sz w:val="28"/>
          <w:szCs w:val="28"/>
        </w:rPr>
        <w:t>KLAIPĖDOS APYGARDOS TEISMAS</w:t>
      </w:r>
    </w:p>
    <w:p w:rsidR="00F13248" w:rsidRPr="00CE1B7B" w:rsidRDefault="00F13248">
      <w:pPr>
        <w:spacing w:after="0" w:line="240" w:lineRule="auto"/>
        <w:jc w:val="center"/>
        <w:rPr>
          <w:rFonts w:ascii="Times New Roman" w:eastAsia="Times New Roman" w:hAnsi="Times New Roman" w:cs="Times New Roman"/>
          <w:b/>
          <w:sz w:val="24"/>
          <w:szCs w:val="24"/>
        </w:rPr>
      </w:pPr>
    </w:p>
    <w:p w:rsidR="00F13248" w:rsidRPr="00CE1B7B" w:rsidRDefault="00544180">
      <w:pPr>
        <w:spacing w:after="0" w:line="240" w:lineRule="auto"/>
        <w:jc w:val="center"/>
        <w:rPr>
          <w:rFonts w:ascii="Times New Roman" w:eastAsia="Times New Roman" w:hAnsi="Times New Roman" w:cs="Times New Roman"/>
          <w:b/>
          <w:sz w:val="28"/>
          <w:szCs w:val="28"/>
        </w:rPr>
      </w:pPr>
      <w:r w:rsidRPr="00CE1B7B">
        <w:rPr>
          <w:rFonts w:ascii="Times New Roman" w:eastAsia="Times New Roman" w:hAnsi="Times New Roman" w:cs="Times New Roman"/>
          <w:b/>
          <w:sz w:val="28"/>
          <w:szCs w:val="28"/>
        </w:rPr>
        <w:t>SPRENDIMAS</w:t>
      </w:r>
    </w:p>
    <w:p w:rsidR="00F13248" w:rsidRPr="00CE1B7B" w:rsidRDefault="00544180">
      <w:pPr>
        <w:spacing w:after="0" w:line="240" w:lineRule="auto"/>
        <w:jc w:val="center"/>
        <w:rPr>
          <w:rFonts w:ascii="Times New Roman" w:eastAsia="Times New Roman" w:hAnsi="Times New Roman" w:cs="Times New Roman"/>
          <w:sz w:val="24"/>
          <w:szCs w:val="24"/>
        </w:rPr>
      </w:pPr>
      <w:r w:rsidRPr="00CE1B7B">
        <w:rPr>
          <w:rFonts w:ascii="Times New Roman" w:eastAsia="Times New Roman" w:hAnsi="Times New Roman" w:cs="Times New Roman"/>
          <w:sz w:val="24"/>
          <w:szCs w:val="24"/>
        </w:rPr>
        <w:t>LIETUVOS RESPUBLIKOS VARDU</w:t>
      </w:r>
    </w:p>
    <w:p w:rsidR="00F13248" w:rsidRPr="00CE1B7B" w:rsidRDefault="00F13248">
      <w:pPr>
        <w:spacing w:after="0" w:line="240" w:lineRule="auto"/>
        <w:jc w:val="center"/>
        <w:rPr>
          <w:rFonts w:ascii="Times New Roman" w:eastAsia="Times New Roman" w:hAnsi="Times New Roman" w:cs="Times New Roman"/>
          <w:sz w:val="24"/>
          <w:szCs w:val="24"/>
        </w:rPr>
      </w:pPr>
    </w:p>
    <w:p w:rsidR="00F13248" w:rsidRPr="00CE1B7B" w:rsidRDefault="00B60584">
      <w:pPr>
        <w:spacing w:after="0" w:line="240" w:lineRule="auto"/>
        <w:jc w:val="center"/>
        <w:rPr>
          <w:rFonts w:ascii="Times New Roman" w:eastAsia="Times New Roman" w:hAnsi="Times New Roman" w:cs="Times New Roman"/>
          <w:sz w:val="24"/>
          <w:szCs w:val="24"/>
        </w:rPr>
      </w:pPr>
      <w:r w:rsidRPr="00CE1B7B">
        <w:rPr>
          <w:rFonts w:ascii="Times New Roman" w:eastAsia="Times New Roman" w:hAnsi="Times New Roman" w:cs="Times New Roman"/>
          <w:sz w:val="24"/>
          <w:szCs w:val="24"/>
        </w:rPr>
        <w:t>20</w:t>
      </w:r>
      <w:r w:rsidR="00F3631C" w:rsidRPr="00CE1B7B">
        <w:rPr>
          <w:rFonts w:ascii="Times New Roman" w:eastAsia="Times New Roman" w:hAnsi="Times New Roman" w:cs="Times New Roman"/>
          <w:sz w:val="24"/>
          <w:szCs w:val="24"/>
        </w:rPr>
        <w:t>20</w:t>
      </w:r>
      <w:r w:rsidR="00544180" w:rsidRPr="00CE1B7B">
        <w:rPr>
          <w:rFonts w:ascii="Times New Roman" w:eastAsia="Times New Roman" w:hAnsi="Times New Roman" w:cs="Times New Roman"/>
          <w:sz w:val="24"/>
          <w:szCs w:val="24"/>
        </w:rPr>
        <w:t xml:space="preserve"> m. </w:t>
      </w:r>
      <w:r w:rsidR="00530B1A" w:rsidRPr="00CE1B7B">
        <w:rPr>
          <w:rFonts w:ascii="Times New Roman" w:eastAsia="Times New Roman" w:hAnsi="Times New Roman" w:cs="Times New Roman"/>
          <w:sz w:val="24"/>
          <w:szCs w:val="24"/>
        </w:rPr>
        <w:t xml:space="preserve">sausio </w:t>
      </w:r>
      <w:r w:rsidR="0076763D" w:rsidRPr="00CE1B7B">
        <w:rPr>
          <w:rFonts w:ascii="Times New Roman" w:eastAsia="Times New Roman" w:hAnsi="Times New Roman" w:cs="Times New Roman"/>
          <w:sz w:val="24"/>
          <w:szCs w:val="24"/>
        </w:rPr>
        <w:t>28</w:t>
      </w:r>
      <w:r w:rsidR="00544180" w:rsidRPr="00CE1B7B">
        <w:rPr>
          <w:rFonts w:ascii="Times New Roman" w:eastAsia="Times New Roman" w:hAnsi="Times New Roman" w:cs="Times New Roman"/>
          <w:sz w:val="24"/>
          <w:szCs w:val="24"/>
        </w:rPr>
        <w:t xml:space="preserve"> d.  </w:t>
      </w:r>
    </w:p>
    <w:p w:rsidR="00F13248" w:rsidRPr="00CE1B7B" w:rsidRDefault="00544180">
      <w:pPr>
        <w:spacing w:after="0" w:line="240" w:lineRule="auto"/>
        <w:jc w:val="center"/>
        <w:rPr>
          <w:rFonts w:ascii="Times New Roman" w:eastAsia="Times New Roman" w:hAnsi="Times New Roman" w:cs="Times New Roman"/>
          <w:sz w:val="24"/>
          <w:szCs w:val="24"/>
        </w:rPr>
      </w:pPr>
      <w:r w:rsidRPr="00CE1B7B">
        <w:rPr>
          <w:rFonts w:ascii="Times New Roman" w:eastAsia="Times New Roman" w:hAnsi="Times New Roman" w:cs="Times New Roman"/>
          <w:sz w:val="24"/>
          <w:szCs w:val="24"/>
        </w:rPr>
        <w:t>Klaipėda</w:t>
      </w:r>
    </w:p>
    <w:p w:rsidR="00F13248" w:rsidRPr="00CE1B7B" w:rsidRDefault="00F13248">
      <w:pPr>
        <w:spacing w:after="0" w:line="240" w:lineRule="auto"/>
        <w:jc w:val="both"/>
        <w:rPr>
          <w:rFonts w:ascii="Times New Roman" w:eastAsia="Times New Roman" w:hAnsi="Times New Roman" w:cs="Times New Roman"/>
          <w:sz w:val="24"/>
          <w:szCs w:val="24"/>
        </w:rPr>
      </w:pPr>
    </w:p>
    <w:p w:rsidR="009F26F3" w:rsidRPr="00CE1B7B" w:rsidRDefault="00544180" w:rsidP="009F26F3">
      <w:pPr>
        <w:tabs>
          <w:tab w:val="left" w:pos="8595"/>
        </w:tabs>
        <w:spacing w:after="0" w:line="240" w:lineRule="auto"/>
        <w:ind w:firstLine="710"/>
        <w:jc w:val="both"/>
        <w:rPr>
          <w:rFonts w:ascii="Times New Roman" w:eastAsia="Times New Roman" w:hAnsi="Times New Roman" w:cs="Times New Roman"/>
          <w:sz w:val="24"/>
          <w:szCs w:val="24"/>
        </w:rPr>
      </w:pPr>
      <w:r w:rsidRPr="00CE1B7B">
        <w:rPr>
          <w:rFonts w:ascii="Times New Roman" w:eastAsia="Times New Roman" w:hAnsi="Times New Roman" w:cs="Times New Roman"/>
          <w:sz w:val="24"/>
          <w:szCs w:val="24"/>
        </w:rPr>
        <w:t xml:space="preserve">Klaipėdos apygardos teismo Civilinių bylų skyriaus teisėja </w:t>
      </w:r>
      <w:r w:rsidR="009E197F" w:rsidRPr="00CE1B7B">
        <w:rPr>
          <w:rFonts w:ascii="Times New Roman" w:eastAsia="Times New Roman" w:hAnsi="Times New Roman" w:cs="Times New Roman"/>
          <w:sz w:val="24"/>
          <w:szCs w:val="24"/>
        </w:rPr>
        <w:t>Giedrė Seselskytė,</w:t>
      </w:r>
    </w:p>
    <w:p w:rsidR="009F26F3" w:rsidRPr="00CE1B7B" w:rsidRDefault="009F26F3" w:rsidP="009F26F3">
      <w:pPr>
        <w:spacing w:after="0" w:line="240" w:lineRule="auto"/>
        <w:ind w:firstLine="709"/>
        <w:jc w:val="both"/>
        <w:rPr>
          <w:rFonts w:ascii="Times New Roman" w:eastAsia="Times New Roman" w:hAnsi="Times New Roman" w:cs="Times New Roman"/>
          <w:color w:val="000000" w:themeColor="text1"/>
          <w:sz w:val="24"/>
          <w:szCs w:val="24"/>
        </w:rPr>
      </w:pPr>
      <w:r w:rsidRPr="00CE1B7B">
        <w:rPr>
          <w:rFonts w:ascii="Times New Roman" w:eastAsia="Times New Roman" w:hAnsi="Times New Roman" w:cs="Times New Roman"/>
          <w:color w:val="000000" w:themeColor="text1"/>
          <w:sz w:val="24"/>
          <w:szCs w:val="24"/>
        </w:rPr>
        <w:t xml:space="preserve">sekretoriaujant </w:t>
      </w:r>
      <w:r w:rsidRPr="00CE1B7B">
        <w:rPr>
          <w:rFonts w:ascii="Times New Roman" w:hAnsi="Times New Roman" w:cs="Times New Roman"/>
          <w:color w:val="000000"/>
          <w:sz w:val="24"/>
          <w:szCs w:val="24"/>
        </w:rPr>
        <w:t xml:space="preserve">Joanai </w:t>
      </w:r>
      <w:proofErr w:type="spellStart"/>
      <w:r w:rsidRPr="00CE1B7B">
        <w:rPr>
          <w:rFonts w:ascii="Times New Roman" w:hAnsi="Times New Roman" w:cs="Times New Roman"/>
          <w:color w:val="000000"/>
          <w:sz w:val="24"/>
          <w:szCs w:val="24"/>
        </w:rPr>
        <w:t>Runelienei</w:t>
      </w:r>
      <w:proofErr w:type="spellEnd"/>
      <w:r w:rsidRPr="00CE1B7B">
        <w:rPr>
          <w:rFonts w:ascii="Times New Roman" w:eastAsia="Times New Roman" w:hAnsi="Times New Roman" w:cs="Times New Roman"/>
          <w:color w:val="000000" w:themeColor="text1"/>
          <w:sz w:val="24"/>
          <w:szCs w:val="24"/>
        </w:rPr>
        <w:t xml:space="preserve">, </w:t>
      </w:r>
    </w:p>
    <w:p w:rsidR="009F26F3" w:rsidRPr="00CE1B7B" w:rsidRDefault="009F26F3" w:rsidP="009F26F3">
      <w:pPr>
        <w:tabs>
          <w:tab w:val="left" w:pos="3630"/>
        </w:tabs>
        <w:spacing w:after="0" w:line="240" w:lineRule="auto"/>
        <w:ind w:firstLine="709"/>
        <w:jc w:val="both"/>
        <w:rPr>
          <w:rFonts w:ascii="Times New Roman" w:eastAsia="Times New Roman" w:hAnsi="Times New Roman" w:cs="Times New Roman"/>
          <w:color w:val="000000" w:themeColor="text1"/>
          <w:sz w:val="24"/>
          <w:szCs w:val="24"/>
        </w:rPr>
      </w:pPr>
      <w:r w:rsidRPr="00CE1B7B">
        <w:rPr>
          <w:rFonts w:ascii="Times New Roman" w:eastAsia="Times New Roman" w:hAnsi="Times New Roman" w:cs="Times New Roman"/>
          <w:color w:val="000000" w:themeColor="text1"/>
          <w:sz w:val="24"/>
          <w:szCs w:val="24"/>
        </w:rPr>
        <w:t xml:space="preserve">dalyvaujant ieškovės </w:t>
      </w:r>
      <w:r w:rsidR="00287EAE" w:rsidRPr="00CE1B7B">
        <w:rPr>
          <w:rFonts w:ascii="Times New Roman" w:eastAsia="Times New Roman" w:hAnsi="Times New Roman" w:cs="Times New Roman"/>
          <w:color w:val="000000" w:themeColor="text1"/>
          <w:sz w:val="24"/>
          <w:szCs w:val="24"/>
        </w:rPr>
        <w:t>uždarosios akcinės bendrovės „</w:t>
      </w:r>
      <w:proofErr w:type="spellStart"/>
      <w:r w:rsidR="00287EAE" w:rsidRPr="00CE1B7B">
        <w:rPr>
          <w:rFonts w:ascii="Times New Roman" w:eastAsia="Times New Roman" w:hAnsi="Times New Roman" w:cs="Times New Roman"/>
          <w:color w:val="000000" w:themeColor="text1"/>
          <w:sz w:val="24"/>
          <w:szCs w:val="24"/>
        </w:rPr>
        <w:t>Revestus</w:t>
      </w:r>
      <w:proofErr w:type="spellEnd"/>
      <w:r w:rsidR="00287EAE" w:rsidRPr="00CE1B7B">
        <w:rPr>
          <w:rFonts w:ascii="Times New Roman" w:eastAsia="Times New Roman" w:hAnsi="Times New Roman" w:cs="Times New Roman"/>
          <w:color w:val="000000" w:themeColor="text1"/>
          <w:sz w:val="24"/>
          <w:szCs w:val="24"/>
        </w:rPr>
        <w:t xml:space="preserve">“ </w:t>
      </w:r>
      <w:r w:rsidRPr="00CE1B7B">
        <w:rPr>
          <w:rFonts w:ascii="Times New Roman" w:eastAsia="Times New Roman" w:hAnsi="Times New Roman" w:cs="Times New Roman"/>
          <w:color w:val="000000" w:themeColor="text1"/>
          <w:sz w:val="24"/>
          <w:szCs w:val="24"/>
        </w:rPr>
        <w:t xml:space="preserve">atstovui Dainiui Kenstavičiui, atsakovės </w:t>
      </w:r>
      <w:r w:rsidR="00287EAE" w:rsidRPr="00CE1B7B">
        <w:rPr>
          <w:rFonts w:ascii="Times New Roman" w:eastAsia="Times New Roman" w:hAnsi="Times New Roman" w:cs="Times New Roman"/>
          <w:color w:val="000000" w:themeColor="text1"/>
          <w:sz w:val="24"/>
          <w:szCs w:val="24"/>
        </w:rPr>
        <w:t xml:space="preserve">Skuodo rajono savivaldybės administracijos </w:t>
      </w:r>
      <w:r w:rsidRPr="00CE1B7B">
        <w:rPr>
          <w:rFonts w:ascii="Times New Roman" w:eastAsia="Times New Roman" w:hAnsi="Times New Roman" w:cs="Times New Roman"/>
          <w:color w:val="000000" w:themeColor="text1"/>
          <w:sz w:val="24"/>
          <w:szCs w:val="24"/>
        </w:rPr>
        <w:t xml:space="preserve">atstovui advokatui Arūnui </w:t>
      </w:r>
      <w:proofErr w:type="spellStart"/>
      <w:r w:rsidRPr="00CE1B7B">
        <w:rPr>
          <w:rFonts w:ascii="Times New Roman" w:eastAsia="Times New Roman" w:hAnsi="Times New Roman" w:cs="Times New Roman"/>
          <w:color w:val="000000" w:themeColor="text1"/>
          <w:sz w:val="24"/>
          <w:szCs w:val="24"/>
        </w:rPr>
        <w:t>Žliobai</w:t>
      </w:r>
      <w:proofErr w:type="spellEnd"/>
      <w:r w:rsidRPr="00CE1B7B">
        <w:rPr>
          <w:rFonts w:ascii="Times New Roman" w:eastAsia="Times New Roman" w:hAnsi="Times New Roman" w:cs="Times New Roman"/>
          <w:color w:val="000000" w:themeColor="text1"/>
          <w:sz w:val="24"/>
          <w:szCs w:val="24"/>
        </w:rPr>
        <w:t xml:space="preserve">, trečiojo asmens </w:t>
      </w:r>
      <w:r w:rsidR="00287EAE" w:rsidRPr="00CE1B7B">
        <w:rPr>
          <w:rFonts w:ascii="Times New Roman" w:eastAsia="Times New Roman" w:hAnsi="Times New Roman" w:cs="Times New Roman"/>
          <w:color w:val="000000" w:themeColor="text1"/>
          <w:sz w:val="24"/>
          <w:szCs w:val="24"/>
        </w:rPr>
        <w:t>uždarosios akcinės bendrovės „Naujoji Gotika“</w:t>
      </w:r>
      <w:r w:rsidR="00A834FA">
        <w:rPr>
          <w:rFonts w:ascii="Times New Roman" w:eastAsia="Times New Roman" w:hAnsi="Times New Roman" w:cs="Times New Roman"/>
          <w:color w:val="000000" w:themeColor="text1"/>
          <w:sz w:val="24"/>
          <w:szCs w:val="24"/>
        </w:rPr>
        <w:t xml:space="preserve"> </w:t>
      </w:r>
      <w:r w:rsidRPr="00CE1B7B">
        <w:rPr>
          <w:rFonts w:ascii="Times New Roman" w:eastAsia="Times New Roman" w:hAnsi="Times New Roman" w:cs="Times New Roman"/>
          <w:color w:val="000000" w:themeColor="text1"/>
          <w:sz w:val="24"/>
          <w:szCs w:val="24"/>
        </w:rPr>
        <w:t xml:space="preserve">atstovui vadovui Deivydui </w:t>
      </w:r>
      <w:proofErr w:type="spellStart"/>
      <w:r w:rsidRPr="00CE1B7B">
        <w:rPr>
          <w:rFonts w:ascii="Times New Roman" w:eastAsia="Times New Roman" w:hAnsi="Times New Roman" w:cs="Times New Roman"/>
          <w:color w:val="000000" w:themeColor="text1"/>
          <w:sz w:val="24"/>
          <w:szCs w:val="24"/>
        </w:rPr>
        <w:t>Rubežiui</w:t>
      </w:r>
      <w:proofErr w:type="spellEnd"/>
      <w:r w:rsidRPr="00CE1B7B">
        <w:rPr>
          <w:rFonts w:ascii="Times New Roman" w:eastAsia="Times New Roman" w:hAnsi="Times New Roman" w:cs="Times New Roman"/>
          <w:color w:val="000000" w:themeColor="text1"/>
          <w:sz w:val="24"/>
          <w:szCs w:val="24"/>
        </w:rPr>
        <w:t xml:space="preserve"> ir teisininkui </w:t>
      </w:r>
      <w:proofErr w:type="spellStart"/>
      <w:r w:rsidRPr="00CE1B7B">
        <w:rPr>
          <w:rFonts w:ascii="Times New Roman" w:eastAsia="Times New Roman" w:hAnsi="Times New Roman" w:cs="Times New Roman"/>
          <w:color w:val="000000" w:themeColor="text1"/>
          <w:sz w:val="24"/>
          <w:szCs w:val="24"/>
        </w:rPr>
        <w:t>Žilvarui</w:t>
      </w:r>
      <w:proofErr w:type="spellEnd"/>
      <w:r w:rsidRPr="00CE1B7B">
        <w:rPr>
          <w:rFonts w:ascii="Times New Roman" w:eastAsia="Times New Roman" w:hAnsi="Times New Roman" w:cs="Times New Roman"/>
          <w:color w:val="000000" w:themeColor="text1"/>
          <w:sz w:val="24"/>
          <w:szCs w:val="24"/>
        </w:rPr>
        <w:t xml:space="preserve"> </w:t>
      </w:r>
      <w:proofErr w:type="spellStart"/>
      <w:r w:rsidRPr="00CE1B7B">
        <w:rPr>
          <w:rFonts w:ascii="Times New Roman" w:eastAsia="Times New Roman" w:hAnsi="Times New Roman" w:cs="Times New Roman"/>
          <w:color w:val="000000" w:themeColor="text1"/>
          <w:sz w:val="24"/>
          <w:szCs w:val="24"/>
        </w:rPr>
        <w:t>Gelumbauskui</w:t>
      </w:r>
      <w:proofErr w:type="spellEnd"/>
      <w:r w:rsidRPr="00CE1B7B">
        <w:rPr>
          <w:rFonts w:ascii="Times New Roman" w:eastAsia="Times New Roman" w:hAnsi="Times New Roman" w:cs="Times New Roman"/>
          <w:color w:val="000000" w:themeColor="text1"/>
          <w:sz w:val="24"/>
          <w:szCs w:val="24"/>
        </w:rPr>
        <w:t xml:space="preserve">, </w:t>
      </w:r>
    </w:p>
    <w:p w:rsidR="00F13248" w:rsidRPr="00CE1B7B" w:rsidRDefault="009F26F3" w:rsidP="00287EAE">
      <w:pPr>
        <w:spacing w:after="0" w:line="240" w:lineRule="auto"/>
        <w:ind w:firstLine="709"/>
        <w:jc w:val="both"/>
        <w:rPr>
          <w:rFonts w:ascii="Times New Roman" w:eastAsia="Times New Roman" w:hAnsi="Times New Roman" w:cs="Times New Roman"/>
          <w:color w:val="000000" w:themeColor="text1"/>
          <w:sz w:val="24"/>
          <w:szCs w:val="24"/>
        </w:rPr>
      </w:pPr>
      <w:r w:rsidRPr="00CE1B7B">
        <w:rPr>
          <w:rFonts w:ascii="Times New Roman" w:eastAsia="Times New Roman" w:hAnsi="Times New Roman" w:cs="Times New Roman"/>
          <w:color w:val="000000" w:themeColor="text1"/>
          <w:sz w:val="24"/>
          <w:szCs w:val="24"/>
        </w:rPr>
        <w:t>viešame teismo posėdyje žodinio proceso tvarka išnagrinėjo civilinę bylą pagal</w:t>
      </w:r>
      <w:r w:rsidR="00287EAE" w:rsidRPr="00CE1B7B">
        <w:rPr>
          <w:rFonts w:ascii="Times New Roman" w:eastAsia="Times New Roman" w:hAnsi="Times New Roman" w:cs="Times New Roman"/>
          <w:color w:val="000000" w:themeColor="text1"/>
          <w:sz w:val="24"/>
          <w:szCs w:val="24"/>
        </w:rPr>
        <w:t xml:space="preserve"> </w:t>
      </w:r>
      <w:r w:rsidR="00287EAE" w:rsidRPr="00CE1B7B">
        <w:rPr>
          <w:rFonts w:ascii="Times New Roman" w:hAnsi="Times New Roman" w:cs="Times New Roman"/>
          <w:bCs/>
          <w:sz w:val="24"/>
          <w:szCs w:val="24"/>
        </w:rPr>
        <w:t>ieškovės uždarosios akcinės bendrovės „</w:t>
      </w:r>
      <w:proofErr w:type="spellStart"/>
      <w:r w:rsidR="00287EAE" w:rsidRPr="00CE1B7B">
        <w:rPr>
          <w:rFonts w:ascii="Times New Roman" w:hAnsi="Times New Roman" w:cs="Times New Roman"/>
          <w:bCs/>
          <w:sz w:val="24"/>
          <w:szCs w:val="24"/>
        </w:rPr>
        <w:t>Revestus</w:t>
      </w:r>
      <w:proofErr w:type="spellEnd"/>
      <w:r w:rsidR="00287EAE" w:rsidRPr="00CE1B7B">
        <w:rPr>
          <w:rFonts w:ascii="Times New Roman" w:hAnsi="Times New Roman" w:cs="Times New Roman"/>
          <w:bCs/>
          <w:sz w:val="24"/>
          <w:szCs w:val="24"/>
        </w:rPr>
        <w:t>“ ieškinį atsakovei Skuodo rajono savivaldybės administracijai dėl perkančiosios organizacijos sprendimo panaikinimo, trečiasis asmuo uždaroji akcinė bendrovė „Naujoji Gotika“</w:t>
      </w:r>
      <w:r w:rsidR="00F72335" w:rsidRPr="00CE1B7B">
        <w:rPr>
          <w:rFonts w:ascii="Times New Roman" w:eastAsia="Times New Roman" w:hAnsi="Times New Roman" w:cs="Times New Roman"/>
          <w:sz w:val="24"/>
          <w:szCs w:val="24"/>
        </w:rPr>
        <w:t>.</w:t>
      </w:r>
      <w:r w:rsidR="009D57FC" w:rsidRPr="00CE1B7B">
        <w:rPr>
          <w:rFonts w:ascii="Times New Roman" w:eastAsia="Times New Roman" w:hAnsi="Times New Roman" w:cs="Times New Roman"/>
          <w:sz w:val="24"/>
          <w:szCs w:val="24"/>
        </w:rPr>
        <w:t xml:space="preserve"> </w:t>
      </w:r>
      <w:r w:rsidR="00544180" w:rsidRPr="00CE1B7B">
        <w:rPr>
          <w:rFonts w:ascii="Times New Roman" w:eastAsia="Times New Roman" w:hAnsi="Times New Roman" w:cs="Times New Roman"/>
          <w:sz w:val="24"/>
          <w:szCs w:val="24"/>
        </w:rPr>
        <w:t xml:space="preserve"> </w:t>
      </w:r>
    </w:p>
    <w:p w:rsidR="00F13248" w:rsidRPr="00CE1B7B" w:rsidRDefault="00F13248">
      <w:pPr>
        <w:spacing w:after="0" w:line="240" w:lineRule="auto"/>
        <w:ind w:firstLine="710"/>
        <w:jc w:val="both"/>
        <w:rPr>
          <w:rFonts w:ascii="Times New Roman" w:eastAsia="Times New Roman" w:hAnsi="Times New Roman" w:cs="Times New Roman"/>
          <w:sz w:val="24"/>
          <w:szCs w:val="24"/>
        </w:rPr>
      </w:pPr>
    </w:p>
    <w:p w:rsidR="00F13248" w:rsidRPr="00CE1B7B" w:rsidRDefault="00544180">
      <w:pPr>
        <w:spacing w:after="0" w:line="240" w:lineRule="auto"/>
        <w:ind w:firstLine="710"/>
        <w:jc w:val="both"/>
        <w:rPr>
          <w:rFonts w:ascii="Times New Roman" w:eastAsia="Times New Roman" w:hAnsi="Times New Roman" w:cs="Times New Roman"/>
          <w:sz w:val="24"/>
          <w:szCs w:val="24"/>
        </w:rPr>
      </w:pPr>
      <w:r w:rsidRPr="00CE1B7B">
        <w:rPr>
          <w:rFonts w:ascii="Times New Roman" w:eastAsia="Times New Roman" w:hAnsi="Times New Roman" w:cs="Times New Roman"/>
          <w:sz w:val="24"/>
          <w:szCs w:val="24"/>
        </w:rPr>
        <w:t>Teismas</w:t>
      </w:r>
    </w:p>
    <w:p w:rsidR="00F13248" w:rsidRPr="00CE1B7B" w:rsidRDefault="00544180">
      <w:pPr>
        <w:spacing w:after="0" w:line="240" w:lineRule="auto"/>
        <w:ind w:firstLine="567"/>
        <w:jc w:val="both"/>
        <w:rPr>
          <w:rFonts w:ascii="Times New Roman" w:eastAsia="Times New Roman" w:hAnsi="Times New Roman" w:cs="Times New Roman"/>
          <w:sz w:val="24"/>
          <w:szCs w:val="24"/>
        </w:rPr>
      </w:pPr>
      <w:r w:rsidRPr="00CE1B7B">
        <w:rPr>
          <w:rFonts w:ascii="Times New Roman" w:eastAsia="Times New Roman" w:hAnsi="Times New Roman" w:cs="Times New Roman"/>
          <w:sz w:val="24"/>
          <w:szCs w:val="24"/>
        </w:rPr>
        <w:t xml:space="preserve">   </w:t>
      </w:r>
    </w:p>
    <w:p w:rsidR="00F13248" w:rsidRPr="00CE1B7B" w:rsidRDefault="00544180">
      <w:pPr>
        <w:spacing w:after="0" w:line="240" w:lineRule="auto"/>
        <w:jc w:val="both"/>
        <w:rPr>
          <w:rFonts w:ascii="Times New Roman" w:eastAsia="Times New Roman" w:hAnsi="Times New Roman" w:cs="Times New Roman"/>
          <w:sz w:val="24"/>
          <w:szCs w:val="24"/>
        </w:rPr>
      </w:pPr>
      <w:r w:rsidRPr="00CE1B7B">
        <w:rPr>
          <w:rFonts w:ascii="Times New Roman" w:eastAsia="Times New Roman" w:hAnsi="Times New Roman" w:cs="Times New Roman"/>
          <w:sz w:val="24"/>
          <w:szCs w:val="24"/>
        </w:rPr>
        <w:t>n  u  s  t  a  t  ė :</w:t>
      </w:r>
    </w:p>
    <w:p w:rsidR="00F13248" w:rsidRPr="00CE1B7B" w:rsidRDefault="00F13248">
      <w:pPr>
        <w:spacing w:after="0" w:line="240" w:lineRule="auto"/>
        <w:jc w:val="both"/>
        <w:rPr>
          <w:rFonts w:ascii="Times New Roman" w:eastAsia="Times New Roman" w:hAnsi="Times New Roman" w:cs="Times New Roman"/>
          <w:sz w:val="24"/>
          <w:szCs w:val="24"/>
        </w:rPr>
      </w:pPr>
    </w:p>
    <w:p w:rsidR="00F13248" w:rsidRPr="00CE1B7B" w:rsidRDefault="00544180">
      <w:pPr>
        <w:spacing w:after="0" w:line="240" w:lineRule="auto"/>
        <w:jc w:val="center"/>
        <w:rPr>
          <w:rFonts w:ascii="Times New Roman" w:eastAsia="Times New Roman" w:hAnsi="Times New Roman" w:cs="Times New Roman"/>
          <w:sz w:val="24"/>
          <w:szCs w:val="24"/>
        </w:rPr>
      </w:pPr>
      <w:r w:rsidRPr="00CE1B7B">
        <w:rPr>
          <w:rFonts w:ascii="Times New Roman" w:eastAsia="Times New Roman" w:hAnsi="Times New Roman" w:cs="Times New Roman"/>
          <w:sz w:val="24"/>
          <w:szCs w:val="24"/>
        </w:rPr>
        <w:t>I. Ginčo esmė</w:t>
      </w:r>
    </w:p>
    <w:p w:rsidR="00F13248" w:rsidRPr="00CE1B7B" w:rsidRDefault="00F13248">
      <w:pPr>
        <w:spacing w:after="0" w:line="240" w:lineRule="auto"/>
        <w:ind w:firstLine="568"/>
        <w:jc w:val="both"/>
        <w:rPr>
          <w:rFonts w:ascii="Times New Roman" w:eastAsia="Times New Roman" w:hAnsi="Times New Roman" w:cs="Times New Roman"/>
          <w:color w:val="000000"/>
          <w:sz w:val="24"/>
          <w:szCs w:val="24"/>
        </w:rPr>
      </w:pPr>
    </w:p>
    <w:p w:rsidR="00CA4788" w:rsidRDefault="00415D66" w:rsidP="00CA4788">
      <w:pPr>
        <w:numPr>
          <w:ilvl w:val="0"/>
          <w:numId w:val="1"/>
        </w:numPr>
        <w:spacing w:after="120" w:line="240" w:lineRule="auto"/>
        <w:ind w:left="567" w:hanging="567"/>
        <w:jc w:val="both"/>
        <w:rPr>
          <w:rFonts w:ascii="Times New Roman" w:eastAsia="Times New Roman" w:hAnsi="Times New Roman" w:cs="Times New Roman"/>
          <w:color w:val="000000"/>
          <w:sz w:val="24"/>
          <w:szCs w:val="24"/>
        </w:rPr>
      </w:pPr>
      <w:r w:rsidRPr="00CE1B7B">
        <w:rPr>
          <w:rFonts w:ascii="Times New Roman" w:eastAsia="Times New Roman" w:hAnsi="Times New Roman" w:cs="Times New Roman"/>
          <w:color w:val="000000"/>
          <w:sz w:val="24"/>
          <w:szCs w:val="24"/>
        </w:rPr>
        <w:t>Ieškovė</w:t>
      </w:r>
      <w:r w:rsidR="00586A29" w:rsidRPr="00CE1B7B">
        <w:rPr>
          <w:rFonts w:ascii="Times New Roman" w:eastAsia="Times New Roman" w:hAnsi="Times New Roman" w:cs="Times New Roman"/>
          <w:color w:val="000000"/>
          <w:sz w:val="24"/>
          <w:szCs w:val="24"/>
        </w:rPr>
        <w:t xml:space="preserve"> kreipėsi į teismą prašydama</w:t>
      </w:r>
      <w:r w:rsidR="006D5D9B" w:rsidRPr="00CE1B7B">
        <w:rPr>
          <w:rFonts w:ascii="Times New Roman" w:eastAsia="Times New Roman" w:hAnsi="Times New Roman" w:cs="Times New Roman"/>
          <w:color w:val="000000"/>
          <w:sz w:val="24"/>
          <w:szCs w:val="24"/>
        </w:rPr>
        <w:t xml:space="preserve"> </w:t>
      </w:r>
      <w:r w:rsidR="00287EAE" w:rsidRPr="00CE1B7B">
        <w:rPr>
          <w:rFonts w:ascii="Times New Roman" w:hAnsi="Times New Roman" w:cs="Times New Roman"/>
          <w:bCs/>
          <w:sz w:val="24"/>
          <w:szCs w:val="24"/>
        </w:rPr>
        <w:t>panaikinti Skuodo rajono savivaldybės administracijos 2019 m. spalio 23 d. rašte Nr. (4.1.14)-R2-2188 nurodytus sprendimus dėl</w:t>
      </w:r>
      <w:r w:rsidR="00287EAE" w:rsidRPr="00CE1B7B">
        <w:rPr>
          <w:rFonts w:ascii="Times New Roman" w:eastAsia="Times New Roman" w:hAnsi="Times New Roman" w:cs="Times New Roman"/>
          <w:color w:val="000000"/>
          <w:sz w:val="24"/>
          <w:szCs w:val="24"/>
        </w:rPr>
        <w:t xml:space="preserve"> </w:t>
      </w:r>
      <w:r w:rsidR="00287EAE" w:rsidRPr="00CE1B7B">
        <w:rPr>
          <w:rFonts w:ascii="Times New Roman" w:hAnsi="Times New Roman" w:cs="Times New Roman"/>
          <w:bCs/>
          <w:sz w:val="24"/>
          <w:szCs w:val="24"/>
        </w:rPr>
        <w:t>pasiūlymų eilės, laimėtojo uždarosios akcinės bendrovės „Naujoji Gotika“ nustatymo bei</w:t>
      </w:r>
      <w:r w:rsidR="00287EAE" w:rsidRPr="00CE1B7B">
        <w:rPr>
          <w:rFonts w:ascii="Times New Roman" w:eastAsia="Times New Roman" w:hAnsi="Times New Roman" w:cs="Times New Roman"/>
          <w:color w:val="000000"/>
          <w:sz w:val="24"/>
          <w:szCs w:val="24"/>
        </w:rPr>
        <w:t xml:space="preserve"> </w:t>
      </w:r>
      <w:r w:rsidR="00287EAE" w:rsidRPr="00CE1B7B">
        <w:rPr>
          <w:rFonts w:ascii="Times New Roman" w:hAnsi="Times New Roman" w:cs="Times New Roman"/>
          <w:bCs/>
          <w:sz w:val="24"/>
          <w:szCs w:val="24"/>
        </w:rPr>
        <w:t xml:space="preserve">sprendimo sudaryti pirkimo sutartį su uždarąja akcine bendrove „Naujoji Gotika“. </w:t>
      </w:r>
    </w:p>
    <w:p w:rsidR="00CA4788" w:rsidRPr="00CA4788" w:rsidRDefault="00367166" w:rsidP="00CA4788">
      <w:pPr>
        <w:pStyle w:val="Sraopastraipa"/>
        <w:numPr>
          <w:ilvl w:val="1"/>
          <w:numId w:val="16"/>
        </w:numPr>
        <w:spacing w:after="120" w:line="240" w:lineRule="auto"/>
        <w:ind w:left="567" w:hanging="567"/>
        <w:jc w:val="both"/>
        <w:rPr>
          <w:rFonts w:ascii="Times New Roman" w:eastAsia="Times New Roman" w:hAnsi="Times New Roman" w:cs="Times New Roman"/>
          <w:color w:val="000000"/>
          <w:sz w:val="24"/>
          <w:szCs w:val="24"/>
        </w:rPr>
      </w:pPr>
      <w:r w:rsidRPr="00CA4788">
        <w:rPr>
          <w:rFonts w:ascii="Times New Roman" w:eastAsia="Times New Roman" w:hAnsi="Times New Roman" w:cs="Times New Roman"/>
          <w:color w:val="000000"/>
          <w:sz w:val="24"/>
          <w:szCs w:val="24"/>
        </w:rPr>
        <w:t xml:space="preserve">Ieškinio pagrindu nurodė aplinkybes, </w:t>
      </w:r>
      <w:r w:rsidR="00287EAE" w:rsidRPr="00CA4788">
        <w:rPr>
          <w:rFonts w:ascii="Times New Roman" w:eastAsia="Times New Roman" w:hAnsi="Times New Roman" w:cs="Times New Roman"/>
          <w:color w:val="000000"/>
          <w:sz w:val="24"/>
          <w:szCs w:val="24"/>
        </w:rPr>
        <w:t xml:space="preserve">jog atsakovė </w:t>
      </w:r>
      <w:r w:rsidR="00287EAE" w:rsidRPr="00CA4788">
        <w:rPr>
          <w:rFonts w:ascii="Times New Roman" w:hAnsi="Times New Roman" w:cs="Times New Roman"/>
          <w:sz w:val="24"/>
          <w:szCs w:val="24"/>
        </w:rPr>
        <w:t>vykdo viešąjį pirkimą „Objekto „Skuodo rajono savivaldybės viešosios bibliotekos</w:t>
      </w:r>
      <w:r w:rsidR="00287EAE" w:rsidRPr="00CA4788">
        <w:rPr>
          <w:rFonts w:ascii="Times New Roman" w:eastAsia="Times New Roman" w:hAnsi="Times New Roman" w:cs="Times New Roman"/>
          <w:color w:val="000000"/>
          <w:sz w:val="24"/>
          <w:szCs w:val="24"/>
        </w:rPr>
        <w:t xml:space="preserve"> </w:t>
      </w:r>
      <w:r w:rsidR="00287EAE" w:rsidRPr="00CA4788">
        <w:rPr>
          <w:rFonts w:ascii="Times New Roman" w:hAnsi="Times New Roman" w:cs="Times New Roman"/>
          <w:sz w:val="24"/>
          <w:szCs w:val="24"/>
        </w:rPr>
        <w:t>naujo pastato statybos Skuode, Dariaus ir Girėno g. 25B“ darbų pirkimas“.  Pirkime dalyvauja ir pasiūlymą pateikė ieškovė, veikianti su jungtinės veiklos partneriu uždarąja akcine bendrove „Lyderio grupė“. 2019 m. spalio 8 d. atsakovė raštu Nr. (4.1.14)-R2-2039 informavo apie sudarytą pasiūlymų eilę, laimėtojo uždarosios akcinės bendrovės „Naujoji Gotika“</w:t>
      </w:r>
      <w:r w:rsidR="006E2E56" w:rsidRPr="00CA4788">
        <w:rPr>
          <w:rFonts w:ascii="Times New Roman" w:hAnsi="Times New Roman" w:cs="Times New Roman"/>
          <w:sz w:val="24"/>
          <w:szCs w:val="24"/>
        </w:rPr>
        <w:t xml:space="preserve"> </w:t>
      </w:r>
      <w:r w:rsidR="00287EAE" w:rsidRPr="00CA4788">
        <w:rPr>
          <w:rFonts w:ascii="Times New Roman" w:hAnsi="Times New Roman" w:cs="Times New Roman"/>
          <w:sz w:val="24"/>
          <w:szCs w:val="24"/>
        </w:rPr>
        <w:t>nustatymą bei sprendimą sudaryti pirkimo sutartį su trečiuoju asmeniu. Ieškovė teigia, kad trečiasis asmuo neatitinka pirkimo sąlygų, ieškovė atsakovei 2019 m. spalio 15 d.</w:t>
      </w:r>
      <w:r w:rsidR="00954E68" w:rsidRPr="00CA4788">
        <w:rPr>
          <w:rFonts w:ascii="Times New Roman" w:hAnsi="Times New Roman" w:cs="Times New Roman"/>
          <w:sz w:val="24"/>
          <w:szCs w:val="24"/>
        </w:rPr>
        <w:t xml:space="preserve"> </w:t>
      </w:r>
      <w:r w:rsidR="00287EAE" w:rsidRPr="00CA4788">
        <w:rPr>
          <w:rFonts w:ascii="Times New Roman" w:hAnsi="Times New Roman" w:cs="Times New Roman"/>
          <w:sz w:val="24"/>
          <w:szCs w:val="24"/>
        </w:rPr>
        <w:t>pateikė</w:t>
      </w:r>
      <w:r w:rsidR="00954E68" w:rsidRPr="00CA4788">
        <w:rPr>
          <w:rFonts w:ascii="Times New Roman" w:hAnsi="Times New Roman" w:cs="Times New Roman"/>
          <w:sz w:val="24"/>
          <w:szCs w:val="24"/>
        </w:rPr>
        <w:t xml:space="preserve"> </w:t>
      </w:r>
      <w:r w:rsidR="00287EAE" w:rsidRPr="00CA4788">
        <w:rPr>
          <w:rFonts w:ascii="Times New Roman" w:hAnsi="Times New Roman" w:cs="Times New Roman"/>
          <w:sz w:val="24"/>
          <w:szCs w:val="24"/>
        </w:rPr>
        <w:t xml:space="preserve">pretenziją, kuria paprašė </w:t>
      </w:r>
      <w:proofErr w:type="spellStart"/>
      <w:r w:rsidR="00287EAE" w:rsidRPr="00CA4788">
        <w:rPr>
          <w:rFonts w:ascii="Times New Roman" w:hAnsi="Times New Roman" w:cs="Times New Roman"/>
          <w:i/>
          <w:iCs/>
          <w:sz w:val="24"/>
          <w:szCs w:val="24"/>
        </w:rPr>
        <w:t>inter</w:t>
      </w:r>
      <w:proofErr w:type="spellEnd"/>
      <w:r w:rsidR="00287EAE" w:rsidRPr="00CA4788">
        <w:rPr>
          <w:rFonts w:ascii="Times New Roman" w:hAnsi="Times New Roman" w:cs="Times New Roman"/>
          <w:i/>
          <w:iCs/>
          <w:sz w:val="24"/>
          <w:szCs w:val="24"/>
        </w:rPr>
        <w:t xml:space="preserve"> alia </w:t>
      </w:r>
      <w:r w:rsidR="00954E68" w:rsidRPr="00CA4788">
        <w:rPr>
          <w:rFonts w:ascii="Times New Roman" w:hAnsi="Times New Roman" w:cs="Times New Roman"/>
          <w:sz w:val="24"/>
          <w:szCs w:val="24"/>
        </w:rPr>
        <w:t>trečiojo asmens</w:t>
      </w:r>
      <w:r w:rsidR="00287EAE" w:rsidRPr="00CA4788">
        <w:rPr>
          <w:rFonts w:ascii="Times New Roman" w:hAnsi="Times New Roman" w:cs="Times New Roman"/>
          <w:sz w:val="24"/>
          <w:szCs w:val="24"/>
        </w:rPr>
        <w:t>, kaip neatitinkančio</w:t>
      </w:r>
      <w:r w:rsidR="00954E68" w:rsidRPr="00CA4788">
        <w:rPr>
          <w:rFonts w:ascii="Times New Roman" w:hAnsi="Times New Roman" w:cs="Times New Roman"/>
          <w:sz w:val="24"/>
          <w:szCs w:val="24"/>
        </w:rPr>
        <w:t>s p</w:t>
      </w:r>
      <w:r w:rsidR="00287EAE" w:rsidRPr="00CA4788">
        <w:rPr>
          <w:rFonts w:ascii="Times New Roman" w:hAnsi="Times New Roman" w:cs="Times New Roman"/>
          <w:sz w:val="24"/>
          <w:szCs w:val="24"/>
        </w:rPr>
        <w:t>irkimo sąlygų 3.4.3 p. reikalavimo, pasiūlymą</w:t>
      </w:r>
      <w:r w:rsidR="00954E68" w:rsidRPr="00CA4788">
        <w:rPr>
          <w:rFonts w:ascii="Times New Roman" w:hAnsi="Times New Roman" w:cs="Times New Roman"/>
          <w:sz w:val="24"/>
          <w:szCs w:val="24"/>
        </w:rPr>
        <w:t xml:space="preserve"> atmesti</w:t>
      </w:r>
      <w:r w:rsidR="00287EAE" w:rsidRPr="00CA4788">
        <w:rPr>
          <w:rFonts w:ascii="Times New Roman" w:hAnsi="Times New Roman" w:cs="Times New Roman"/>
          <w:sz w:val="24"/>
          <w:szCs w:val="24"/>
        </w:rPr>
        <w:t>.</w:t>
      </w:r>
      <w:r w:rsidR="00954E68" w:rsidRPr="00CA4788">
        <w:rPr>
          <w:rFonts w:ascii="Times New Roman" w:hAnsi="Times New Roman" w:cs="Times New Roman"/>
          <w:sz w:val="24"/>
          <w:szCs w:val="24"/>
        </w:rPr>
        <w:t xml:space="preserve"> Nurodo, kad atsakovė 2019 m. spalio 23 d. </w:t>
      </w:r>
      <w:r w:rsidR="00287EAE" w:rsidRPr="00CA4788">
        <w:rPr>
          <w:rFonts w:ascii="Times New Roman" w:hAnsi="Times New Roman" w:cs="Times New Roman"/>
          <w:sz w:val="24"/>
          <w:szCs w:val="24"/>
        </w:rPr>
        <w:t>pretenziją atmetė</w:t>
      </w:r>
      <w:r w:rsidR="00954E68" w:rsidRPr="00CA4788">
        <w:rPr>
          <w:rFonts w:ascii="Times New Roman" w:hAnsi="Times New Roman" w:cs="Times New Roman"/>
          <w:sz w:val="24"/>
          <w:szCs w:val="24"/>
        </w:rPr>
        <w:t xml:space="preserve"> ir </w:t>
      </w:r>
      <w:r w:rsidR="00287EAE" w:rsidRPr="00CA4788">
        <w:rPr>
          <w:rFonts w:ascii="Times New Roman" w:hAnsi="Times New Roman" w:cs="Times New Roman"/>
          <w:sz w:val="24"/>
          <w:szCs w:val="24"/>
        </w:rPr>
        <w:t>priėmė sprendimą dėl</w:t>
      </w:r>
      <w:r w:rsidR="00954E68" w:rsidRPr="00CA4788">
        <w:rPr>
          <w:rFonts w:ascii="Times New Roman" w:hAnsi="Times New Roman" w:cs="Times New Roman"/>
          <w:sz w:val="24"/>
          <w:szCs w:val="24"/>
        </w:rPr>
        <w:t xml:space="preserve"> trečiojo asmens, kaip laimėtojo</w:t>
      </w:r>
      <w:r w:rsidR="00A834FA">
        <w:rPr>
          <w:rFonts w:ascii="Times New Roman" w:hAnsi="Times New Roman" w:cs="Times New Roman"/>
          <w:sz w:val="24"/>
          <w:szCs w:val="24"/>
        </w:rPr>
        <w:t>,</w:t>
      </w:r>
      <w:r w:rsidR="00954E68" w:rsidRPr="00CA4788">
        <w:rPr>
          <w:rFonts w:ascii="Times New Roman" w:hAnsi="Times New Roman" w:cs="Times New Roman"/>
          <w:sz w:val="24"/>
          <w:szCs w:val="24"/>
        </w:rPr>
        <w:t xml:space="preserve">  </w:t>
      </w:r>
      <w:r w:rsidR="00287EAE" w:rsidRPr="00CA4788">
        <w:rPr>
          <w:rFonts w:ascii="Times New Roman" w:hAnsi="Times New Roman" w:cs="Times New Roman"/>
          <w:sz w:val="24"/>
          <w:szCs w:val="24"/>
        </w:rPr>
        <w:t>p</w:t>
      </w:r>
      <w:r w:rsidR="00954E68" w:rsidRPr="00CA4788">
        <w:rPr>
          <w:rFonts w:ascii="Times New Roman" w:hAnsi="Times New Roman" w:cs="Times New Roman"/>
          <w:sz w:val="24"/>
          <w:szCs w:val="24"/>
        </w:rPr>
        <w:t>askelbimo ir pi</w:t>
      </w:r>
      <w:r w:rsidR="00287EAE" w:rsidRPr="00CA4788">
        <w:rPr>
          <w:rFonts w:ascii="Times New Roman" w:hAnsi="Times New Roman" w:cs="Times New Roman"/>
          <w:sz w:val="24"/>
          <w:szCs w:val="24"/>
        </w:rPr>
        <w:t>rkimo sutarties su laimė</w:t>
      </w:r>
      <w:r w:rsidR="00954E68" w:rsidRPr="00CA4788">
        <w:rPr>
          <w:rFonts w:ascii="Times New Roman" w:hAnsi="Times New Roman" w:cs="Times New Roman"/>
          <w:sz w:val="24"/>
          <w:szCs w:val="24"/>
        </w:rPr>
        <w:t xml:space="preserve">toju sudarymo. Ieškovė teigia, kad pretenzija atmesta nepagrįstai. </w:t>
      </w:r>
    </w:p>
    <w:p w:rsidR="00CA4788" w:rsidRPr="00CA4788" w:rsidRDefault="00954E68" w:rsidP="00CA4788">
      <w:pPr>
        <w:pStyle w:val="Sraopastraipa"/>
        <w:numPr>
          <w:ilvl w:val="1"/>
          <w:numId w:val="16"/>
        </w:numPr>
        <w:spacing w:after="120" w:line="240" w:lineRule="auto"/>
        <w:ind w:left="567" w:hanging="567"/>
        <w:contextualSpacing w:val="0"/>
        <w:jc w:val="both"/>
        <w:rPr>
          <w:rFonts w:ascii="Times New Roman" w:eastAsia="Times New Roman" w:hAnsi="Times New Roman" w:cs="Times New Roman"/>
          <w:color w:val="000000"/>
          <w:sz w:val="24"/>
          <w:szCs w:val="24"/>
        </w:rPr>
      </w:pPr>
      <w:r w:rsidRPr="00CA4788">
        <w:rPr>
          <w:rFonts w:ascii="Times New Roman" w:hAnsi="Times New Roman" w:cs="Times New Roman"/>
          <w:sz w:val="24"/>
          <w:szCs w:val="24"/>
        </w:rPr>
        <w:lastRenderedPageBreak/>
        <w:t>Ieškovė teigia, kad pagal pirkimo sąlygų 3.4.3.  punktą, trečiojo asmens siūlymas turėjo būti atmestas. Nurodo, kad trečiasis asmuo pirkime pateikė pasiūlymą, kurio kaina yra 1 172 815,97 EUR. Tai reiškia, kad trečiasis asmuo, siekdamas atitikti pirkimo sąlygų 3.4.3 punktą, turi būti įvykd</w:t>
      </w:r>
      <w:r w:rsidR="00A834FA">
        <w:rPr>
          <w:rFonts w:ascii="Times New Roman" w:hAnsi="Times New Roman" w:cs="Times New Roman"/>
          <w:sz w:val="24"/>
          <w:szCs w:val="24"/>
        </w:rPr>
        <w:t>ęs</w:t>
      </w:r>
      <w:r w:rsidRPr="00CA4788">
        <w:rPr>
          <w:rFonts w:ascii="Times New Roman" w:hAnsi="Times New Roman" w:cs="Times New Roman"/>
          <w:sz w:val="24"/>
          <w:szCs w:val="24"/>
        </w:rPr>
        <w:t xml:space="preserve"> sutartį už ne mažesnę kaip</w:t>
      </w:r>
      <w:r w:rsidRPr="00CA4788">
        <w:rPr>
          <w:rFonts w:ascii="Times New Roman" w:hAnsi="Times New Roman" w:cs="Times New Roman"/>
          <w:b/>
          <w:bCs/>
          <w:sz w:val="24"/>
          <w:szCs w:val="24"/>
        </w:rPr>
        <w:t xml:space="preserve"> </w:t>
      </w:r>
      <w:r w:rsidRPr="00CA4788">
        <w:rPr>
          <w:rFonts w:ascii="Times New Roman" w:hAnsi="Times New Roman" w:cs="Times New Roman"/>
          <w:bCs/>
          <w:sz w:val="24"/>
          <w:szCs w:val="24"/>
        </w:rPr>
        <w:t>586 407,99</w:t>
      </w:r>
      <w:r w:rsidRPr="00CA4788">
        <w:rPr>
          <w:rFonts w:ascii="Times New Roman" w:hAnsi="Times New Roman" w:cs="Times New Roman"/>
          <w:b/>
          <w:bCs/>
          <w:sz w:val="24"/>
          <w:szCs w:val="24"/>
        </w:rPr>
        <w:t xml:space="preserve"> </w:t>
      </w:r>
      <w:r w:rsidRPr="00CA4788">
        <w:rPr>
          <w:rFonts w:ascii="Times New Roman" w:hAnsi="Times New Roman" w:cs="Times New Roman"/>
          <w:bCs/>
          <w:sz w:val="24"/>
          <w:szCs w:val="24"/>
        </w:rPr>
        <w:t>EUR</w:t>
      </w:r>
      <w:r w:rsidRPr="00CA4788">
        <w:rPr>
          <w:rFonts w:ascii="Times New Roman" w:hAnsi="Times New Roman" w:cs="Times New Roman"/>
          <w:b/>
          <w:bCs/>
          <w:sz w:val="24"/>
          <w:szCs w:val="24"/>
        </w:rPr>
        <w:t xml:space="preserve"> </w:t>
      </w:r>
      <w:r w:rsidRPr="00CA4788">
        <w:rPr>
          <w:rFonts w:ascii="Times New Roman" w:hAnsi="Times New Roman" w:cs="Times New Roman"/>
          <w:sz w:val="24"/>
          <w:szCs w:val="24"/>
        </w:rPr>
        <w:t xml:space="preserve">vertę. Teigia, kad nors trečiasis asmuo yra nurodęs, jog yra atlikęs statybos darbus </w:t>
      </w:r>
      <w:r w:rsidR="00A834FA">
        <w:rPr>
          <w:rFonts w:ascii="Times New Roman" w:hAnsi="Times New Roman" w:cs="Times New Roman"/>
          <w:sz w:val="24"/>
          <w:szCs w:val="24"/>
        </w:rPr>
        <w:t xml:space="preserve">už </w:t>
      </w:r>
      <w:r w:rsidRPr="00CA4788">
        <w:rPr>
          <w:rFonts w:ascii="Times New Roman" w:hAnsi="Times New Roman" w:cs="Times New Roman"/>
          <w:sz w:val="24"/>
          <w:szCs w:val="24"/>
        </w:rPr>
        <w:t>627 602,94 EUR sum</w:t>
      </w:r>
      <w:r w:rsidR="00A834FA">
        <w:rPr>
          <w:rFonts w:ascii="Times New Roman" w:hAnsi="Times New Roman" w:cs="Times New Roman"/>
          <w:sz w:val="24"/>
          <w:szCs w:val="24"/>
        </w:rPr>
        <w:t>ą</w:t>
      </w:r>
      <w:r w:rsidRPr="00CA4788">
        <w:rPr>
          <w:rFonts w:ascii="Times New Roman" w:hAnsi="Times New Roman" w:cs="Times New Roman"/>
          <w:sz w:val="24"/>
          <w:szCs w:val="24"/>
        </w:rPr>
        <w:t>, tačiau iš viešai prieinamos informacijos matyti, kad trečiasis asmuo darbų už nurodytą sumą neatliko.  Teigia, kad trečiojo asmens atlikti darbai siek</w:t>
      </w:r>
      <w:r w:rsidR="00A834FA">
        <w:rPr>
          <w:rFonts w:ascii="Times New Roman" w:hAnsi="Times New Roman" w:cs="Times New Roman"/>
          <w:sz w:val="24"/>
          <w:szCs w:val="24"/>
        </w:rPr>
        <w:t>ia</w:t>
      </w:r>
      <w:r w:rsidRPr="00CA4788">
        <w:rPr>
          <w:rFonts w:ascii="Times New Roman" w:hAnsi="Times New Roman" w:cs="Times New Roman"/>
          <w:sz w:val="24"/>
          <w:szCs w:val="24"/>
        </w:rPr>
        <w:t xml:space="preserve"> 164 194,24 EUR vertę.</w:t>
      </w:r>
    </w:p>
    <w:p w:rsidR="00CA4788" w:rsidRPr="00CA4788" w:rsidRDefault="00954E68" w:rsidP="00CA4788">
      <w:pPr>
        <w:pStyle w:val="Sraopastraipa"/>
        <w:numPr>
          <w:ilvl w:val="1"/>
          <w:numId w:val="16"/>
        </w:numPr>
        <w:spacing w:after="120" w:line="240" w:lineRule="auto"/>
        <w:ind w:left="567" w:hanging="567"/>
        <w:contextualSpacing w:val="0"/>
        <w:jc w:val="both"/>
        <w:rPr>
          <w:rFonts w:ascii="Times New Roman" w:eastAsia="Times New Roman" w:hAnsi="Times New Roman" w:cs="Times New Roman"/>
          <w:color w:val="000000"/>
          <w:sz w:val="24"/>
          <w:szCs w:val="24"/>
        </w:rPr>
      </w:pPr>
      <w:r w:rsidRPr="00CA4788">
        <w:rPr>
          <w:rFonts w:ascii="Times New Roman" w:hAnsi="Times New Roman" w:cs="Times New Roman"/>
          <w:sz w:val="24"/>
          <w:szCs w:val="24"/>
        </w:rPr>
        <w:t xml:space="preserve">Ieškovė nurodo, kad Skuodo rajono savivaldybės viešosios bibliotekos naujo pastato Skuode, </w:t>
      </w:r>
      <w:r w:rsidR="00A834FA">
        <w:rPr>
          <w:rFonts w:ascii="Times New Roman" w:hAnsi="Times New Roman" w:cs="Times New Roman"/>
          <w:sz w:val="24"/>
          <w:szCs w:val="24"/>
        </w:rPr>
        <w:t xml:space="preserve">S. </w:t>
      </w:r>
      <w:r w:rsidRPr="00CA4788">
        <w:rPr>
          <w:rFonts w:ascii="Times New Roman" w:hAnsi="Times New Roman" w:cs="Times New Roman"/>
          <w:sz w:val="24"/>
          <w:szCs w:val="24"/>
        </w:rPr>
        <w:t xml:space="preserve">Dariaus ir </w:t>
      </w:r>
      <w:r w:rsidR="00A834FA">
        <w:rPr>
          <w:rFonts w:ascii="Times New Roman" w:hAnsi="Times New Roman" w:cs="Times New Roman"/>
          <w:sz w:val="24"/>
          <w:szCs w:val="24"/>
        </w:rPr>
        <w:t xml:space="preserve">S. </w:t>
      </w:r>
      <w:r w:rsidRPr="00CA4788">
        <w:rPr>
          <w:rFonts w:ascii="Times New Roman" w:hAnsi="Times New Roman" w:cs="Times New Roman"/>
          <w:sz w:val="24"/>
          <w:szCs w:val="24"/>
        </w:rPr>
        <w:t>Girėno g. 25B</w:t>
      </w:r>
      <w:r w:rsidR="00A834FA">
        <w:rPr>
          <w:rFonts w:ascii="Times New Roman" w:hAnsi="Times New Roman" w:cs="Times New Roman"/>
          <w:sz w:val="24"/>
          <w:szCs w:val="24"/>
        </w:rPr>
        <w:t xml:space="preserve"> </w:t>
      </w:r>
      <w:r w:rsidRPr="00CA4788">
        <w:rPr>
          <w:rFonts w:ascii="Times New Roman" w:hAnsi="Times New Roman" w:cs="Times New Roman"/>
          <w:sz w:val="24"/>
          <w:szCs w:val="24"/>
        </w:rPr>
        <w:t>/</w:t>
      </w:r>
      <w:r w:rsidR="00A834FA">
        <w:rPr>
          <w:rFonts w:ascii="Times New Roman" w:hAnsi="Times New Roman" w:cs="Times New Roman"/>
          <w:sz w:val="24"/>
          <w:szCs w:val="24"/>
        </w:rPr>
        <w:t xml:space="preserve"> </w:t>
      </w:r>
      <w:r w:rsidRPr="00CA4788">
        <w:rPr>
          <w:rFonts w:ascii="Times New Roman" w:hAnsi="Times New Roman" w:cs="Times New Roman"/>
          <w:sz w:val="24"/>
          <w:szCs w:val="24"/>
        </w:rPr>
        <w:t xml:space="preserve">Turgaus g. 3, statybos darbų pagrindinis rangovas buvo uždaroji akcinė bendrovė „Telšių statyba“, kuri 2014 m. birželio 16 d. sudarė viešojo pirkimo sutartį už 1 696 459,38 EUR. Trečiasis asmuo buvo minėtos įmonės subrangovas ir atliko tik 14 procentų darbų, kurie nuo sutarties vertės sudaro 164 194,24 EUR.  Pažymi, kad uždaroji akcinė bendrovė „Telšių statyba“ atlikdama darbus pasitelkė mažiausiai keturis subrangovus, ir visiems subrangovams buvo numačiusi atlikti 14 procentų darbų. Pažymi, kad viešojoje erdvėje nėra duomenų, kad subrangovams buvo padidinta tenkanti darbų apimtis, o sutarties pakeitimų dėl naujų subrangovų pasitelkimo ir </w:t>
      </w:r>
      <w:r w:rsidR="00A834FA">
        <w:rPr>
          <w:rFonts w:ascii="Times New Roman" w:hAnsi="Times New Roman" w:cs="Times New Roman"/>
          <w:sz w:val="24"/>
          <w:szCs w:val="24"/>
        </w:rPr>
        <w:t>(</w:t>
      </w:r>
      <w:r w:rsidRPr="00CA4788">
        <w:rPr>
          <w:rFonts w:ascii="Times New Roman" w:hAnsi="Times New Roman" w:cs="Times New Roman"/>
          <w:sz w:val="24"/>
          <w:szCs w:val="24"/>
        </w:rPr>
        <w:t>ar</w:t>
      </w:r>
      <w:r w:rsidR="00A834FA">
        <w:rPr>
          <w:rFonts w:ascii="Times New Roman" w:hAnsi="Times New Roman" w:cs="Times New Roman"/>
          <w:sz w:val="24"/>
          <w:szCs w:val="24"/>
        </w:rPr>
        <w:t>)</w:t>
      </w:r>
      <w:r w:rsidRPr="00CA4788">
        <w:rPr>
          <w:rFonts w:ascii="Times New Roman" w:hAnsi="Times New Roman" w:cs="Times New Roman"/>
          <w:sz w:val="24"/>
          <w:szCs w:val="24"/>
        </w:rPr>
        <w:t xml:space="preserve"> darbų apimties padidinimo nebuvo sudaryta. </w:t>
      </w:r>
    </w:p>
    <w:p w:rsidR="001F4D5F" w:rsidRPr="00CA4788" w:rsidRDefault="001F4D5F" w:rsidP="00CA4788">
      <w:pPr>
        <w:pStyle w:val="Sraopastraipa"/>
        <w:numPr>
          <w:ilvl w:val="1"/>
          <w:numId w:val="16"/>
        </w:numPr>
        <w:spacing w:after="120" w:line="240" w:lineRule="auto"/>
        <w:ind w:left="567" w:hanging="567"/>
        <w:contextualSpacing w:val="0"/>
        <w:jc w:val="both"/>
        <w:rPr>
          <w:rFonts w:ascii="Times New Roman" w:eastAsia="Times New Roman" w:hAnsi="Times New Roman" w:cs="Times New Roman"/>
          <w:color w:val="000000"/>
          <w:sz w:val="24"/>
          <w:szCs w:val="24"/>
        </w:rPr>
      </w:pPr>
      <w:r w:rsidRPr="00CA4788">
        <w:rPr>
          <w:rFonts w:ascii="Times New Roman" w:hAnsi="Times New Roman" w:cs="Times New Roman"/>
          <w:sz w:val="24"/>
          <w:szCs w:val="24"/>
        </w:rPr>
        <w:t xml:space="preserve">Ieškovė pažymi, kad savo kvalifikaciją trečiasis asmuo siekia pagrįsti </w:t>
      </w:r>
      <w:r w:rsidR="00954E68" w:rsidRPr="00CA4788">
        <w:rPr>
          <w:rFonts w:ascii="Times New Roman" w:hAnsi="Times New Roman" w:cs="Times New Roman"/>
          <w:sz w:val="24"/>
          <w:szCs w:val="24"/>
        </w:rPr>
        <w:t>vieš</w:t>
      </w:r>
      <w:r w:rsidRPr="00CA4788">
        <w:rPr>
          <w:rFonts w:ascii="Times New Roman" w:hAnsi="Times New Roman" w:cs="Times New Roman"/>
          <w:sz w:val="24"/>
          <w:szCs w:val="24"/>
        </w:rPr>
        <w:t>ojo pirkimo sutarties</w:t>
      </w:r>
      <w:r w:rsidR="00A834FA">
        <w:rPr>
          <w:rFonts w:ascii="Times New Roman" w:hAnsi="Times New Roman" w:cs="Times New Roman"/>
          <w:sz w:val="24"/>
          <w:szCs w:val="24"/>
        </w:rPr>
        <w:t>,</w:t>
      </w:r>
      <w:r w:rsidRPr="00CA4788">
        <w:rPr>
          <w:rFonts w:ascii="Times New Roman" w:hAnsi="Times New Roman" w:cs="Times New Roman"/>
          <w:sz w:val="24"/>
          <w:szCs w:val="24"/>
        </w:rPr>
        <w:t xml:space="preserve"> </w:t>
      </w:r>
      <w:r w:rsidR="00954E68" w:rsidRPr="00CA4788">
        <w:rPr>
          <w:rFonts w:ascii="Times New Roman" w:hAnsi="Times New Roman" w:cs="Times New Roman"/>
          <w:sz w:val="24"/>
          <w:szCs w:val="24"/>
        </w:rPr>
        <w:t>sudarytos tarp Skuodo rajono savivaldybės</w:t>
      </w:r>
      <w:r w:rsidRPr="00CA4788">
        <w:rPr>
          <w:rFonts w:ascii="Times New Roman" w:eastAsia="Times New Roman" w:hAnsi="Times New Roman" w:cs="Times New Roman"/>
          <w:color w:val="000000"/>
          <w:sz w:val="24"/>
          <w:szCs w:val="24"/>
        </w:rPr>
        <w:t xml:space="preserve"> </w:t>
      </w:r>
      <w:r w:rsidR="00954E68" w:rsidRPr="00CA4788">
        <w:rPr>
          <w:rFonts w:ascii="Times New Roman" w:hAnsi="Times New Roman" w:cs="Times New Roman"/>
          <w:sz w:val="24"/>
          <w:szCs w:val="24"/>
        </w:rPr>
        <w:t xml:space="preserve">administracijos ir </w:t>
      </w:r>
      <w:r w:rsidRPr="00CA4788">
        <w:rPr>
          <w:rFonts w:ascii="Times New Roman" w:hAnsi="Times New Roman" w:cs="Times New Roman"/>
          <w:sz w:val="24"/>
          <w:szCs w:val="24"/>
        </w:rPr>
        <w:t>uždarosios akcinės bendrovės</w:t>
      </w:r>
      <w:r w:rsidR="00954E68" w:rsidRPr="00CA4788">
        <w:rPr>
          <w:rFonts w:ascii="Times New Roman" w:hAnsi="Times New Roman" w:cs="Times New Roman"/>
          <w:sz w:val="24"/>
          <w:szCs w:val="24"/>
        </w:rPr>
        <w:t xml:space="preserve"> „Telšių statyba“</w:t>
      </w:r>
      <w:r w:rsidR="00A834FA">
        <w:rPr>
          <w:rFonts w:ascii="Times New Roman" w:hAnsi="Times New Roman" w:cs="Times New Roman"/>
          <w:sz w:val="24"/>
          <w:szCs w:val="24"/>
        </w:rPr>
        <w:t>,</w:t>
      </w:r>
      <w:r w:rsidR="00954E68" w:rsidRPr="00CA4788">
        <w:rPr>
          <w:rFonts w:ascii="Times New Roman" w:hAnsi="Times New Roman" w:cs="Times New Roman"/>
          <w:sz w:val="24"/>
          <w:szCs w:val="24"/>
        </w:rPr>
        <w:t xml:space="preserve"> vykdymu.</w:t>
      </w:r>
      <w:r w:rsidRPr="00CA4788">
        <w:rPr>
          <w:rFonts w:ascii="Times New Roman" w:hAnsi="Times New Roman" w:cs="Times New Roman"/>
          <w:sz w:val="24"/>
          <w:szCs w:val="24"/>
        </w:rPr>
        <w:t xml:space="preserve"> Ieškovė teigia, kad trečiasis asmuo dalyvaudamas viešajame pirkime turėjo išviešinti faktą, jog jis dalyvavo kaip subrangovas viešajame pirkime Nr. 148196, kurio pagrindu buvo sudaryta</w:t>
      </w:r>
      <w:r w:rsidRPr="00CA4788">
        <w:rPr>
          <w:rFonts w:ascii="Times New Roman" w:eastAsia="Times New Roman" w:hAnsi="Times New Roman" w:cs="Times New Roman"/>
          <w:color w:val="000000"/>
          <w:sz w:val="24"/>
          <w:szCs w:val="24"/>
        </w:rPr>
        <w:t xml:space="preserve"> </w:t>
      </w:r>
      <w:r w:rsidRPr="00CA4788">
        <w:rPr>
          <w:rFonts w:ascii="Times New Roman" w:hAnsi="Times New Roman" w:cs="Times New Roman"/>
          <w:sz w:val="24"/>
          <w:szCs w:val="24"/>
        </w:rPr>
        <w:t>sutartis, bei privalėjo būti nurodyta, kiek konkrečiai darbų trečiasis asmuo ketina atlikti. Nurodo, kad trečiasis asmuo turėtų teisę remtis įgyta kvalifikacija tik tiek, kiek</w:t>
      </w:r>
      <w:r w:rsidRPr="00CA4788">
        <w:rPr>
          <w:rFonts w:ascii="Times New Roman" w:eastAsia="Times New Roman" w:hAnsi="Times New Roman" w:cs="Times New Roman"/>
          <w:color w:val="000000"/>
          <w:sz w:val="24"/>
          <w:szCs w:val="24"/>
        </w:rPr>
        <w:t xml:space="preserve"> </w:t>
      </w:r>
      <w:r w:rsidRPr="00CA4788">
        <w:rPr>
          <w:rFonts w:ascii="Times New Roman" w:hAnsi="Times New Roman" w:cs="Times New Roman"/>
          <w:sz w:val="24"/>
          <w:szCs w:val="24"/>
        </w:rPr>
        <w:t>pačioje sutartyje yra nurodyta, jog subrangovas atliks darbų. Kitaip tariant, trečiasis asmuo neturi teisės nurodyti, jog faktiškai atliko daugiau darbų, jeigu pagal sutartį trečiajam asmeniui nebuvo paskirta atlikti tiek darbų.</w:t>
      </w:r>
      <w:r w:rsidRPr="00CA4788">
        <w:rPr>
          <w:rFonts w:ascii="Times New Roman" w:eastAsia="Times New Roman" w:hAnsi="Times New Roman" w:cs="Times New Roman"/>
          <w:color w:val="000000"/>
          <w:sz w:val="24"/>
          <w:szCs w:val="24"/>
        </w:rPr>
        <w:t xml:space="preserve"> Nurodo, kad </w:t>
      </w:r>
      <w:r w:rsidRPr="00CA4788">
        <w:rPr>
          <w:rFonts w:ascii="Times New Roman" w:hAnsi="Times New Roman" w:cs="Times New Roman"/>
          <w:sz w:val="24"/>
          <w:szCs w:val="24"/>
        </w:rPr>
        <w:t>netgi tuo atveju, jeigu trečiasis asmuo faktiškai ir atliko statybos darbus,</w:t>
      </w:r>
      <w:r w:rsidRPr="00CA4788">
        <w:rPr>
          <w:rFonts w:ascii="Times New Roman" w:eastAsia="Times New Roman" w:hAnsi="Times New Roman" w:cs="Times New Roman"/>
          <w:color w:val="000000"/>
          <w:sz w:val="24"/>
          <w:szCs w:val="24"/>
        </w:rPr>
        <w:t xml:space="preserve"> </w:t>
      </w:r>
      <w:r w:rsidRPr="00CA4788">
        <w:rPr>
          <w:rFonts w:ascii="Times New Roman" w:hAnsi="Times New Roman" w:cs="Times New Roman"/>
          <w:sz w:val="24"/>
          <w:szCs w:val="24"/>
        </w:rPr>
        <w:t>nepakeitus sutarties ir nepadidinus jai tenkančios subrangos darbų apimties, trečiasis asmuo neturi teisės remtis įgyta patirtimi. Nurodo, kad trečiasis asmuo nebuvo išviešintas kaip subrangovas</w:t>
      </w:r>
      <w:r w:rsidR="00A834FA">
        <w:rPr>
          <w:rFonts w:ascii="Times New Roman" w:hAnsi="Times New Roman" w:cs="Times New Roman"/>
          <w:sz w:val="24"/>
          <w:szCs w:val="24"/>
        </w:rPr>
        <w:t>,</w:t>
      </w:r>
      <w:r w:rsidRPr="00CA4788">
        <w:rPr>
          <w:rFonts w:ascii="Times New Roman" w:hAnsi="Times New Roman" w:cs="Times New Roman"/>
          <w:sz w:val="24"/>
          <w:szCs w:val="24"/>
        </w:rPr>
        <w:t xml:space="preserve"> atlikęs ne daugiau kaip 14 procentų darbų (ne daugiau </w:t>
      </w:r>
      <w:r w:rsidR="00A834FA">
        <w:rPr>
          <w:rFonts w:ascii="Times New Roman" w:hAnsi="Times New Roman" w:cs="Times New Roman"/>
          <w:sz w:val="24"/>
          <w:szCs w:val="24"/>
        </w:rPr>
        <w:t xml:space="preserve">kaip už </w:t>
      </w:r>
      <w:r w:rsidRPr="00CA4788">
        <w:rPr>
          <w:rFonts w:ascii="Times New Roman" w:hAnsi="Times New Roman" w:cs="Times New Roman"/>
          <w:sz w:val="24"/>
          <w:szCs w:val="24"/>
        </w:rPr>
        <w:t>164 194,24 EUR vert</w:t>
      </w:r>
      <w:r w:rsidR="00A834FA">
        <w:rPr>
          <w:rFonts w:ascii="Times New Roman" w:hAnsi="Times New Roman" w:cs="Times New Roman"/>
          <w:sz w:val="24"/>
          <w:szCs w:val="24"/>
        </w:rPr>
        <w:t>ę</w:t>
      </w:r>
      <w:r w:rsidRPr="00CA4788">
        <w:rPr>
          <w:rFonts w:ascii="Times New Roman" w:hAnsi="Times New Roman" w:cs="Times New Roman"/>
          <w:sz w:val="24"/>
          <w:szCs w:val="24"/>
        </w:rPr>
        <w:t xml:space="preserve">), todėl vien šios vertės nepakanka tam, kad trečiasis asmuo atitiktų pirkimo sąlygų 3.4.3 punktą. </w:t>
      </w:r>
    </w:p>
    <w:p w:rsidR="006E2E56" w:rsidRPr="00CE1B7B" w:rsidRDefault="003E05A3" w:rsidP="003E05A3">
      <w:pPr>
        <w:pStyle w:val="Sraopastraipa"/>
        <w:numPr>
          <w:ilvl w:val="0"/>
          <w:numId w:val="1"/>
        </w:numPr>
        <w:spacing w:after="120" w:line="240" w:lineRule="auto"/>
        <w:ind w:left="567" w:hanging="567"/>
        <w:contextualSpacing w:val="0"/>
        <w:jc w:val="both"/>
        <w:rPr>
          <w:rFonts w:ascii="Times New Roman" w:eastAsia="Times New Roman" w:hAnsi="Times New Roman" w:cs="Times New Roman"/>
          <w:color w:val="000000"/>
          <w:sz w:val="24"/>
          <w:szCs w:val="24"/>
        </w:rPr>
      </w:pPr>
      <w:r w:rsidRPr="00CE1B7B">
        <w:rPr>
          <w:rFonts w:ascii="Times New Roman" w:eastAsia="Times New Roman" w:hAnsi="Times New Roman" w:cs="Times New Roman"/>
          <w:color w:val="000000"/>
          <w:sz w:val="24"/>
          <w:szCs w:val="24"/>
        </w:rPr>
        <w:t xml:space="preserve">Atsiliepimu į ieškovės ieškinį atsakovė </w:t>
      </w:r>
      <w:r w:rsidR="006E2E56" w:rsidRPr="00CE1B7B">
        <w:rPr>
          <w:rFonts w:ascii="Times New Roman" w:eastAsia="Times New Roman" w:hAnsi="Times New Roman" w:cs="Times New Roman"/>
          <w:color w:val="000000"/>
          <w:sz w:val="24"/>
          <w:szCs w:val="24"/>
        </w:rPr>
        <w:t xml:space="preserve">Skuodo rajono savivaldybės administracija prašo ieškinį atmesti kaip nepagrįstą ir priteisti bylinėjimosi išlaidas. </w:t>
      </w:r>
      <w:r w:rsidR="00196338" w:rsidRPr="00CE1B7B">
        <w:rPr>
          <w:rFonts w:ascii="Times New Roman" w:eastAsia="Times New Roman" w:hAnsi="Times New Roman" w:cs="Times New Roman"/>
          <w:color w:val="000000"/>
          <w:sz w:val="24"/>
          <w:szCs w:val="24"/>
        </w:rPr>
        <w:t>Pagrindiniai atsiliepimo argumentai:</w:t>
      </w:r>
    </w:p>
    <w:p w:rsidR="00CA4788" w:rsidRPr="00CA4788" w:rsidRDefault="003E05A3" w:rsidP="00CA4788">
      <w:pPr>
        <w:pStyle w:val="Sraopastraipa"/>
        <w:numPr>
          <w:ilvl w:val="1"/>
          <w:numId w:val="17"/>
        </w:numPr>
        <w:autoSpaceDE w:val="0"/>
        <w:autoSpaceDN w:val="0"/>
        <w:adjustRightInd w:val="0"/>
        <w:spacing w:after="120" w:line="240" w:lineRule="auto"/>
        <w:ind w:left="567" w:hanging="567"/>
        <w:contextualSpacing w:val="0"/>
        <w:jc w:val="both"/>
        <w:rPr>
          <w:rFonts w:ascii="Times New Roman" w:eastAsia="Times New Roman" w:hAnsi="Times New Roman" w:cs="Times New Roman"/>
          <w:color w:val="000000"/>
          <w:sz w:val="24"/>
          <w:szCs w:val="24"/>
        </w:rPr>
      </w:pPr>
      <w:r w:rsidRPr="00CA4788">
        <w:rPr>
          <w:rFonts w:ascii="Times New Roman" w:eastAsia="Times New Roman" w:hAnsi="Times New Roman" w:cs="Times New Roman"/>
          <w:color w:val="000000"/>
          <w:sz w:val="24"/>
          <w:szCs w:val="24"/>
        </w:rPr>
        <w:t>Atsakovė teigia, kad</w:t>
      </w:r>
      <w:r w:rsidR="006E2E56" w:rsidRPr="00CA4788">
        <w:rPr>
          <w:rFonts w:ascii="Times New Roman" w:eastAsia="Times New Roman" w:hAnsi="Times New Roman" w:cs="Times New Roman"/>
          <w:color w:val="000000"/>
          <w:sz w:val="24"/>
          <w:szCs w:val="24"/>
        </w:rPr>
        <w:t xml:space="preserve"> tiek ieškovės pretenzija, tiek ieškinys </w:t>
      </w:r>
      <w:r w:rsidR="006E2E56" w:rsidRPr="00CA4788">
        <w:rPr>
          <w:rFonts w:ascii="Times New Roman" w:hAnsi="Times New Roman"/>
          <w:sz w:val="24"/>
          <w:szCs w:val="24"/>
        </w:rPr>
        <w:t>motyvuotas ne faktiniais duomenimis, o jų trūkumu grindžiamomis prielaidomis. Atsakovė teigia, kad byloje pateikti rašytiniai įrodymai patvirtina, kokius darbus trečiasis asmuo faktiškai atliko. Pažymi, kad ieškovė remiasi kito, 2014 metai</w:t>
      </w:r>
      <w:r w:rsidR="00A834FA">
        <w:rPr>
          <w:rFonts w:ascii="Times New Roman" w:hAnsi="Times New Roman"/>
          <w:sz w:val="24"/>
          <w:szCs w:val="24"/>
        </w:rPr>
        <w:t>s</w:t>
      </w:r>
      <w:r w:rsidR="006E2E56" w:rsidRPr="00CA4788">
        <w:rPr>
          <w:rFonts w:ascii="Times New Roman" w:hAnsi="Times New Roman"/>
          <w:sz w:val="24"/>
          <w:szCs w:val="24"/>
        </w:rPr>
        <w:t xml:space="preserve"> vykdyto pirkimo teisėtum</w:t>
      </w:r>
      <w:r w:rsidR="00A834FA">
        <w:rPr>
          <w:rFonts w:ascii="Times New Roman" w:hAnsi="Times New Roman"/>
          <w:sz w:val="24"/>
          <w:szCs w:val="24"/>
        </w:rPr>
        <w:t>u</w:t>
      </w:r>
      <w:r w:rsidR="006E2E56" w:rsidRPr="00CA4788">
        <w:rPr>
          <w:rFonts w:ascii="Times New Roman" w:hAnsi="Times New Roman"/>
          <w:sz w:val="24"/>
          <w:szCs w:val="24"/>
        </w:rPr>
        <w:t>, todėl</w:t>
      </w:r>
      <w:r w:rsidR="00A834FA">
        <w:rPr>
          <w:rFonts w:ascii="Times New Roman" w:hAnsi="Times New Roman"/>
          <w:sz w:val="24"/>
          <w:szCs w:val="24"/>
        </w:rPr>
        <w:t>,</w:t>
      </w:r>
      <w:r w:rsidR="006E2E56" w:rsidRPr="00CA4788">
        <w:rPr>
          <w:rFonts w:ascii="Times New Roman" w:hAnsi="Times New Roman"/>
          <w:sz w:val="24"/>
          <w:szCs w:val="24"/>
        </w:rPr>
        <w:t xml:space="preserve"> atsakovės teigimu</w:t>
      </w:r>
      <w:r w:rsidR="00A834FA">
        <w:rPr>
          <w:rFonts w:ascii="Times New Roman" w:hAnsi="Times New Roman"/>
          <w:sz w:val="24"/>
          <w:szCs w:val="24"/>
        </w:rPr>
        <w:t>,</w:t>
      </w:r>
      <w:r w:rsidR="006E2E56" w:rsidRPr="00CA4788">
        <w:rPr>
          <w:rFonts w:ascii="Times New Roman" w:hAnsi="Times New Roman"/>
          <w:sz w:val="24"/>
          <w:szCs w:val="24"/>
        </w:rPr>
        <w:t xml:space="preserve"> šios bylos dalyku negali būti ankstesnio pirkimo procedūrų teisėtumo įvertinimas. Pačios ieškovės ieškinyje nurodytoje kasacinio teismo praktikoje išaiškinta, kad teismai neprivalėjo spręsti dėl ankstesnių viešojo darbų pirkimo sutarčių teisėtumo, kadangi ankstesnių rangos sutarčių teisėtumo vertinimas gal</w:t>
      </w:r>
      <w:r w:rsidR="00A834FA">
        <w:rPr>
          <w:rFonts w:ascii="Times New Roman" w:hAnsi="Times New Roman"/>
          <w:sz w:val="24"/>
          <w:szCs w:val="24"/>
        </w:rPr>
        <w:t>būt</w:t>
      </w:r>
      <w:r w:rsidR="006E2E56" w:rsidRPr="00CA4788">
        <w:rPr>
          <w:rFonts w:ascii="Times New Roman" w:hAnsi="Times New Roman"/>
          <w:sz w:val="24"/>
          <w:szCs w:val="24"/>
        </w:rPr>
        <w:t xml:space="preserve"> pažeistų proceso koncentruotumą ir ekonomiškumą, ypač rei</w:t>
      </w:r>
      <w:r w:rsidR="003A4BDF" w:rsidRPr="00CA4788">
        <w:rPr>
          <w:rFonts w:ascii="Times New Roman" w:hAnsi="Times New Roman"/>
          <w:sz w:val="24"/>
          <w:szCs w:val="24"/>
        </w:rPr>
        <w:t>kšmingą viešųjų pirkimų bylose.</w:t>
      </w:r>
    </w:p>
    <w:p w:rsidR="00CA4788" w:rsidRPr="00CA4788" w:rsidRDefault="003A4BDF" w:rsidP="00CA4788">
      <w:pPr>
        <w:pStyle w:val="Sraopastraipa"/>
        <w:numPr>
          <w:ilvl w:val="1"/>
          <w:numId w:val="17"/>
        </w:numPr>
        <w:autoSpaceDE w:val="0"/>
        <w:autoSpaceDN w:val="0"/>
        <w:adjustRightInd w:val="0"/>
        <w:spacing w:after="120" w:line="240" w:lineRule="auto"/>
        <w:ind w:left="567" w:hanging="567"/>
        <w:contextualSpacing w:val="0"/>
        <w:jc w:val="both"/>
        <w:rPr>
          <w:rFonts w:ascii="Times New Roman" w:eastAsia="Times New Roman" w:hAnsi="Times New Roman" w:cs="Times New Roman"/>
          <w:color w:val="000000"/>
          <w:sz w:val="24"/>
          <w:szCs w:val="24"/>
        </w:rPr>
      </w:pPr>
      <w:r w:rsidRPr="00CA4788">
        <w:rPr>
          <w:rFonts w:ascii="Times New Roman" w:hAnsi="Times New Roman"/>
          <w:sz w:val="24"/>
          <w:szCs w:val="24"/>
        </w:rPr>
        <w:t xml:space="preserve">Atsakovė teigia, kad </w:t>
      </w:r>
      <w:r w:rsidR="006E2E56" w:rsidRPr="00CA4788">
        <w:rPr>
          <w:rFonts w:ascii="Times New Roman" w:hAnsi="Times New Roman"/>
          <w:sz w:val="24"/>
          <w:szCs w:val="24"/>
        </w:rPr>
        <w:t xml:space="preserve">vykdydama ginčo pirkimo procedūras ir vertindama tiekėjo kvalifikaciją, neturėjo teisės vertinti kito </w:t>
      </w:r>
      <w:r w:rsidR="00A834FA">
        <w:rPr>
          <w:rFonts w:ascii="Times New Roman" w:hAnsi="Times New Roman"/>
          <w:sz w:val="24"/>
          <w:szCs w:val="24"/>
        </w:rPr>
        <w:t>–</w:t>
      </w:r>
      <w:r w:rsidR="006E2E56" w:rsidRPr="00CA4788">
        <w:rPr>
          <w:rFonts w:ascii="Times New Roman" w:hAnsi="Times New Roman"/>
          <w:sz w:val="24"/>
          <w:szCs w:val="24"/>
        </w:rPr>
        <w:t xml:space="preserve"> ankstesnio pirkimo procedūrų teisėtumo. </w:t>
      </w:r>
      <w:r w:rsidRPr="00CA4788">
        <w:rPr>
          <w:rFonts w:ascii="Times New Roman" w:hAnsi="Times New Roman"/>
          <w:sz w:val="24"/>
          <w:szCs w:val="24"/>
        </w:rPr>
        <w:t>Nurodo, kad i</w:t>
      </w:r>
      <w:r w:rsidR="006E2E56" w:rsidRPr="00CA4788">
        <w:rPr>
          <w:rFonts w:ascii="Times New Roman" w:hAnsi="Times New Roman"/>
          <w:sz w:val="24"/>
          <w:szCs w:val="24"/>
        </w:rPr>
        <w:t xml:space="preserve">eškovė nepagrįstai remiasi ieškinyje nurodyta kasacinio teismo praktika, kadangi ji suformuota bylose, kurių </w:t>
      </w:r>
      <w:proofErr w:type="spellStart"/>
      <w:r w:rsidR="006E2E56" w:rsidRPr="00CA4788">
        <w:rPr>
          <w:rFonts w:ascii="Times New Roman" w:hAnsi="Times New Roman"/>
          <w:i/>
          <w:sz w:val="24"/>
          <w:szCs w:val="24"/>
        </w:rPr>
        <w:t>ratio</w:t>
      </w:r>
      <w:proofErr w:type="spellEnd"/>
      <w:r w:rsidR="006E2E56" w:rsidRPr="00CA4788">
        <w:rPr>
          <w:rFonts w:ascii="Times New Roman" w:hAnsi="Times New Roman"/>
          <w:i/>
          <w:sz w:val="24"/>
          <w:szCs w:val="24"/>
        </w:rPr>
        <w:t xml:space="preserve"> </w:t>
      </w:r>
      <w:proofErr w:type="spellStart"/>
      <w:r w:rsidR="006E2E56" w:rsidRPr="00CA4788">
        <w:rPr>
          <w:rFonts w:ascii="Times New Roman" w:hAnsi="Times New Roman"/>
          <w:i/>
          <w:sz w:val="24"/>
          <w:szCs w:val="24"/>
        </w:rPr>
        <w:t>decidendi</w:t>
      </w:r>
      <w:proofErr w:type="spellEnd"/>
      <w:r w:rsidR="006E2E56" w:rsidRPr="00CA4788">
        <w:rPr>
          <w:rFonts w:ascii="Times New Roman" w:hAnsi="Times New Roman"/>
          <w:sz w:val="24"/>
          <w:szCs w:val="24"/>
        </w:rPr>
        <w:t xml:space="preserve"> iš esmės skiriasi nuo šios bylos.</w:t>
      </w:r>
      <w:r w:rsidRPr="00CA4788">
        <w:rPr>
          <w:rFonts w:ascii="Times New Roman" w:hAnsi="Times New Roman"/>
          <w:sz w:val="24"/>
          <w:szCs w:val="24"/>
        </w:rPr>
        <w:t xml:space="preserve"> </w:t>
      </w:r>
      <w:r w:rsidR="006E2E56" w:rsidRPr="00CA4788">
        <w:rPr>
          <w:rFonts w:ascii="Times New Roman" w:hAnsi="Times New Roman"/>
          <w:sz w:val="24"/>
          <w:szCs w:val="24"/>
        </w:rPr>
        <w:t xml:space="preserve">Šioje byloje nagrinėjamu atveju </w:t>
      </w:r>
      <w:r w:rsidRPr="00CA4788">
        <w:rPr>
          <w:rFonts w:ascii="Times New Roman" w:hAnsi="Times New Roman"/>
          <w:sz w:val="24"/>
          <w:szCs w:val="24"/>
        </w:rPr>
        <w:t xml:space="preserve">trečiasis asmuo </w:t>
      </w:r>
      <w:r w:rsidR="006E2E56" w:rsidRPr="00CA4788">
        <w:rPr>
          <w:rFonts w:ascii="Times New Roman" w:hAnsi="Times New Roman"/>
          <w:sz w:val="24"/>
          <w:szCs w:val="24"/>
        </w:rPr>
        <w:t>grindė kvalifikaciją darbais</w:t>
      </w:r>
      <w:r w:rsidR="00A834FA">
        <w:rPr>
          <w:rFonts w:ascii="Times New Roman" w:hAnsi="Times New Roman"/>
          <w:sz w:val="24"/>
          <w:szCs w:val="24"/>
        </w:rPr>
        <w:t>,</w:t>
      </w:r>
      <w:r w:rsidR="006E2E56" w:rsidRPr="00CA4788">
        <w:rPr>
          <w:rFonts w:ascii="Times New Roman" w:hAnsi="Times New Roman"/>
          <w:sz w:val="24"/>
          <w:szCs w:val="24"/>
        </w:rPr>
        <w:t xml:space="preserve"> kuriuos atliko ne kaip slaptas subrangovas, </w:t>
      </w:r>
      <w:r w:rsidRPr="00CA4788">
        <w:rPr>
          <w:rFonts w:ascii="Times New Roman" w:hAnsi="Times New Roman"/>
          <w:sz w:val="24"/>
          <w:szCs w:val="24"/>
        </w:rPr>
        <w:t xml:space="preserve">nes </w:t>
      </w:r>
      <w:r w:rsidR="006E2E56" w:rsidRPr="00CA4788">
        <w:rPr>
          <w:rFonts w:ascii="Times New Roman" w:hAnsi="Times New Roman"/>
          <w:sz w:val="24"/>
          <w:szCs w:val="24"/>
        </w:rPr>
        <w:t>2014</w:t>
      </w:r>
      <w:r w:rsidRPr="00CA4788">
        <w:rPr>
          <w:rFonts w:ascii="Times New Roman" w:hAnsi="Times New Roman"/>
          <w:sz w:val="24"/>
          <w:szCs w:val="24"/>
        </w:rPr>
        <w:t xml:space="preserve"> m. birželio 16 d. </w:t>
      </w:r>
      <w:r w:rsidR="006E2E56" w:rsidRPr="00CA4788">
        <w:rPr>
          <w:rFonts w:ascii="Times New Roman" w:hAnsi="Times New Roman"/>
          <w:sz w:val="24"/>
          <w:szCs w:val="24"/>
        </w:rPr>
        <w:t xml:space="preserve">Skuodo rajono savivaldybės administracijos su </w:t>
      </w:r>
      <w:r w:rsidRPr="00CA4788">
        <w:rPr>
          <w:rFonts w:ascii="Times New Roman" w:hAnsi="Times New Roman"/>
          <w:sz w:val="24"/>
          <w:szCs w:val="24"/>
        </w:rPr>
        <w:t>uždarąj</w:t>
      </w:r>
      <w:r w:rsidR="00A834FA">
        <w:rPr>
          <w:rFonts w:ascii="Times New Roman" w:hAnsi="Times New Roman"/>
          <w:sz w:val="24"/>
          <w:szCs w:val="24"/>
        </w:rPr>
        <w:t>a</w:t>
      </w:r>
      <w:r w:rsidR="00DA08C7">
        <w:rPr>
          <w:rFonts w:ascii="Times New Roman" w:hAnsi="Times New Roman"/>
          <w:sz w:val="24"/>
          <w:szCs w:val="24"/>
        </w:rPr>
        <w:t xml:space="preserve"> akcine</w:t>
      </w:r>
      <w:r w:rsidR="006E2E56" w:rsidRPr="00CA4788">
        <w:rPr>
          <w:rFonts w:ascii="Times New Roman" w:hAnsi="Times New Roman"/>
          <w:sz w:val="24"/>
          <w:szCs w:val="24"/>
        </w:rPr>
        <w:t xml:space="preserve"> </w:t>
      </w:r>
      <w:r w:rsidR="00A834FA">
        <w:rPr>
          <w:rFonts w:ascii="Times New Roman" w:hAnsi="Times New Roman"/>
          <w:sz w:val="24"/>
          <w:szCs w:val="24"/>
        </w:rPr>
        <w:t xml:space="preserve">bendrove </w:t>
      </w:r>
      <w:r w:rsidR="006E2E56" w:rsidRPr="00CA4788">
        <w:rPr>
          <w:rFonts w:ascii="Times New Roman" w:hAnsi="Times New Roman"/>
          <w:sz w:val="24"/>
          <w:szCs w:val="24"/>
        </w:rPr>
        <w:t xml:space="preserve">„Telšių statyba“ sudarytoje sutartyje nurodytų subrangovų keitimui </w:t>
      </w:r>
      <w:r w:rsidRPr="00CA4788">
        <w:rPr>
          <w:rFonts w:ascii="Times New Roman" w:hAnsi="Times New Roman"/>
          <w:sz w:val="24"/>
          <w:szCs w:val="24"/>
        </w:rPr>
        <w:t xml:space="preserve">2014 m. lapkričio 26 d. </w:t>
      </w:r>
      <w:r w:rsidR="006E2E56" w:rsidRPr="00CA4788">
        <w:rPr>
          <w:rFonts w:ascii="Times New Roman" w:hAnsi="Times New Roman"/>
          <w:sz w:val="24"/>
          <w:szCs w:val="24"/>
        </w:rPr>
        <w:t>buvo duotas pirkėj</w:t>
      </w:r>
      <w:r w:rsidRPr="00CA4788">
        <w:rPr>
          <w:rFonts w:ascii="Times New Roman" w:hAnsi="Times New Roman"/>
          <w:sz w:val="24"/>
          <w:szCs w:val="24"/>
        </w:rPr>
        <w:t>o sutikimas pakeisti subrangovą uždarąją akcinę bendrovę</w:t>
      </w:r>
      <w:r w:rsidR="006E2E56" w:rsidRPr="00CA4788">
        <w:rPr>
          <w:rFonts w:ascii="Times New Roman" w:hAnsi="Times New Roman"/>
          <w:sz w:val="24"/>
          <w:szCs w:val="24"/>
        </w:rPr>
        <w:t xml:space="preserve"> „</w:t>
      </w:r>
      <w:proofErr w:type="spellStart"/>
      <w:r w:rsidR="006E2E56" w:rsidRPr="00CA4788">
        <w:rPr>
          <w:rFonts w:ascii="Times New Roman" w:hAnsi="Times New Roman"/>
          <w:sz w:val="24"/>
          <w:szCs w:val="24"/>
        </w:rPr>
        <w:t>Statvesta</w:t>
      </w:r>
      <w:proofErr w:type="spellEnd"/>
      <w:r w:rsidR="006E2E56" w:rsidRPr="00CA4788">
        <w:rPr>
          <w:rFonts w:ascii="Times New Roman" w:hAnsi="Times New Roman"/>
          <w:sz w:val="24"/>
          <w:szCs w:val="24"/>
        </w:rPr>
        <w:t xml:space="preserve">“, be to, patikrinus </w:t>
      </w:r>
      <w:r w:rsidRPr="00CA4788">
        <w:rPr>
          <w:rFonts w:ascii="Times New Roman" w:hAnsi="Times New Roman"/>
          <w:sz w:val="24"/>
          <w:szCs w:val="24"/>
        </w:rPr>
        <w:t>uždarosios akcinės ben</w:t>
      </w:r>
      <w:r w:rsidR="00A834FA">
        <w:rPr>
          <w:rFonts w:ascii="Times New Roman" w:hAnsi="Times New Roman"/>
          <w:sz w:val="24"/>
          <w:szCs w:val="24"/>
        </w:rPr>
        <w:t>d</w:t>
      </w:r>
      <w:r w:rsidRPr="00CA4788">
        <w:rPr>
          <w:rFonts w:ascii="Times New Roman" w:hAnsi="Times New Roman"/>
          <w:sz w:val="24"/>
          <w:szCs w:val="24"/>
        </w:rPr>
        <w:t xml:space="preserve">rovės </w:t>
      </w:r>
      <w:r w:rsidR="006E2E56" w:rsidRPr="00CA4788">
        <w:rPr>
          <w:rFonts w:ascii="Times New Roman" w:hAnsi="Times New Roman"/>
          <w:sz w:val="24"/>
          <w:szCs w:val="24"/>
        </w:rPr>
        <w:t xml:space="preserve"> „Naujoji Gotika“ kvalifikaciją.</w:t>
      </w:r>
    </w:p>
    <w:p w:rsidR="00CA4788" w:rsidRPr="00CA4788" w:rsidRDefault="003A4BDF" w:rsidP="00CA4788">
      <w:pPr>
        <w:pStyle w:val="Sraopastraipa"/>
        <w:numPr>
          <w:ilvl w:val="1"/>
          <w:numId w:val="17"/>
        </w:numPr>
        <w:autoSpaceDE w:val="0"/>
        <w:autoSpaceDN w:val="0"/>
        <w:adjustRightInd w:val="0"/>
        <w:spacing w:after="120" w:line="240" w:lineRule="auto"/>
        <w:ind w:left="567" w:hanging="567"/>
        <w:contextualSpacing w:val="0"/>
        <w:jc w:val="both"/>
        <w:rPr>
          <w:rFonts w:ascii="Times New Roman" w:eastAsia="Times New Roman" w:hAnsi="Times New Roman" w:cs="Times New Roman"/>
          <w:color w:val="000000"/>
          <w:sz w:val="24"/>
          <w:szCs w:val="24"/>
        </w:rPr>
      </w:pPr>
      <w:r w:rsidRPr="00CA4788">
        <w:rPr>
          <w:rFonts w:ascii="Times New Roman" w:hAnsi="Times New Roman"/>
          <w:sz w:val="24"/>
          <w:szCs w:val="24"/>
        </w:rPr>
        <w:lastRenderedPageBreak/>
        <w:t xml:space="preserve">Atsakovė nurodo, kad 2014 m. birželio 16 d. </w:t>
      </w:r>
      <w:r w:rsidR="006E2E56" w:rsidRPr="00CA4788">
        <w:rPr>
          <w:rFonts w:ascii="Times New Roman" w:hAnsi="Times New Roman"/>
          <w:sz w:val="24"/>
          <w:szCs w:val="24"/>
        </w:rPr>
        <w:t xml:space="preserve">Skuodo rajono savivaldybės administracijos su </w:t>
      </w:r>
      <w:proofErr w:type="spellStart"/>
      <w:r w:rsidRPr="00CA4788">
        <w:rPr>
          <w:rFonts w:ascii="Times New Roman" w:hAnsi="Times New Roman"/>
          <w:sz w:val="24"/>
          <w:szCs w:val="24"/>
        </w:rPr>
        <w:t>uždaraja</w:t>
      </w:r>
      <w:proofErr w:type="spellEnd"/>
      <w:r w:rsidRPr="00CA4788">
        <w:rPr>
          <w:rFonts w:ascii="Times New Roman" w:hAnsi="Times New Roman"/>
          <w:sz w:val="24"/>
          <w:szCs w:val="24"/>
        </w:rPr>
        <w:t xml:space="preserve"> akcine bendrove</w:t>
      </w:r>
      <w:r w:rsidR="006E2E56" w:rsidRPr="00CA4788">
        <w:rPr>
          <w:rFonts w:ascii="Times New Roman" w:hAnsi="Times New Roman"/>
          <w:sz w:val="24"/>
          <w:szCs w:val="24"/>
        </w:rPr>
        <w:t xml:space="preserve"> „Telšių statyba“ sudaryta sutartis </w:t>
      </w:r>
      <w:r w:rsidRPr="00CA4788">
        <w:rPr>
          <w:rFonts w:ascii="Times New Roman" w:hAnsi="Times New Roman"/>
          <w:sz w:val="24"/>
          <w:szCs w:val="24"/>
        </w:rPr>
        <w:t xml:space="preserve">ir </w:t>
      </w:r>
      <w:r w:rsidR="00DA08C7">
        <w:rPr>
          <w:rFonts w:ascii="Times New Roman" w:hAnsi="Times New Roman"/>
          <w:sz w:val="24"/>
          <w:szCs w:val="24"/>
        </w:rPr>
        <w:t>(</w:t>
      </w:r>
      <w:r w:rsidR="006E2E56" w:rsidRPr="00CA4788">
        <w:rPr>
          <w:rFonts w:ascii="Times New Roman" w:hAnsi="Times New Roman"/>
          <w:sz w:val="24"/>
          <w:szCs w:val="24"/>
        </w:rPr>
        <w:t>ar</w:t>
      </w:r>
      <w:r w:rsidR="00DA08C7">
        <w:rPr>
          <w:rFonts w:ascii="Times New Roman" w:hAnsi="Times New Roman"/>
          <w:sz w:val="24"/>
          <w:szCs w:val="24"/>
        </w:rPr>
        <w:t>)</w:t>
      </w:r>
      <w:r w:rsidR="006E2E56" w:rsidRPr="00CA4788">
        <w:rPr>
          <w:rFonts w:ascii="Times New Roman" w:hAnsi="Times New Roman"/>
          <w:sz w:val="24"/>
          <w:szCs w:val="24"/>
        </w:rPr>
        <w:t xml:space="preserve"> jos 2014</w:t>
      </w:r>
      <w:r w:rsidRPr="00CA4788">
        <w:rPr>
          <w:rFonts w:ascii="Times New Roman" w:hAnsi="Times New Roman"/>
          <w:sz w:val="24"/>
          <w:szCs w:val="24"/>
        </w:rPr>
        <w:t xml:space="preserve"> m. lapkričio 26 d. </w:t>
      </w:r>
      <w:r w:rsidR="006E2E56" w:rsidRPr="00CA4788">
        <w:rPr>
          <w:rFonts w:ascii="Times New Roman" w:hAnsi="Times New Roman"/>
          <w:sz w:val="24"/>
          <w:szCs w:val="24"/>
        </w:rPr>
        <w:t xml:space="preserve">pakeitimas dėl subrangovo </w:t>
      </w:r>
      <w:r w:rsidRPr="00CA4788">
        <w:rPr>
          <w:rFonts w:ascii="Times New Roman" w:hAnsi="Times New Roman"/>
          <w:sz w:val="24"/>
          <w:szCs w:val="24"/>
        </w:rPr>
        <w:t>uždarosios akcinės bendrovės</w:t>
      </w:r>
      <w:r w:rsidR="006E2E56" w:rsidRPr="00CA4788">
        <w:rPr>
          <w:rFonts w:ascii="Times New Roman" w:hAnsi="Times New Roman"/>
          <w:sz w:val="24"/>
          <w:szCs w:val="24"/>
        </w:rPr>
        <w:t xml:space="preserve"> „</w:t>
      </w:r>
      <w:proofErr w:type="spellStart"/>
      <w:r w:rsidR="006E2E56" w:rsidRPr="00CA4788">
        <w:rPr>
          <w:rFonts w:ascii="Times New Roman" w:hAnsi="Times New Roman"/>
          <w:sz w:val="24"/>
          <w:szCs w:val="24"/>
        </w:rPr>
        <w:t>Statvesta</w:t>
      </w:r>
      <w:proofErr w:type="spellEnd"/>
      <w:r w:rsidR="006E2E56" w:rsidRPr="00CA4788">
        <w:rPr>
          <w:rFonts w:ascii="Times New Roman" w:hAnsi="Times New Roman"/>
          <w:sz w:val="24"/>
          <w:szCs w:val="24"/>
        </w:rPr>
        <w:t xml:space="preserve">“ pakeitimo </w:t>
      </w:r>
      <w:r w:rsidRPr="00CA4788">
        <w:rPr>
          <w:rFonts w:ascii="Times New Roman" w:hAnsi="Times New Roman"/>
          <w:sz w:val="24"/>
          <w:szCs w:val="24"/>
        </w:rPr>
        <w:t>uždarąj</w:t>
      </w:r>
      <w:r w:rsidR="00DA08C7">
        <w:rPr>
          <w:rFonts w:ascii="Times New Roman" w:hAnsi="Times New Roman"/>
          <w:sz w:val="24"/>
          <w:szCs w:val="24"/>
        </w:rPr>
        <w:t>a</w:t>
      </w:r>
      <w:r w:rsidRPr="00CA4788">
        <w:rPr>
          <w:rFonts w:ascii="Times New Roman" w:hAnsi="Times New Roman"/>
          <w:sz w:val="24"/>
          <w:szCs w:val="24"/>
        </w:rPr>
        <w:t xml:space="preserve"> akcin</w:t>
      </w:r>
      <w:r w:rsidR="00DA08C7">
        <w:rPr>
          <w:rFonts w:ascii="Times New Roman" w:hAnsi="Times New Roman"/>
          <w:sz w:val="24"/>
          <w:szCs w:val="24"/>
        </w:rPr>
        <w:t>e</w:t>
      </w:r>
      <w:r w:rsidRPr="00CA4788">
        <w:rPr>
          <w:rFonts w:ascii="Times New Roman" w:hAnsi="Times New Roman"/>
          <w:sz w:val="24"/>
          <w:szCs w:val="24"/>
        </w:rPr>
        <w:t xml:space="preserve"> bendrove</w:t>
      </w:r>
      <w:r w:rsidR="006E2E56" w:rsidRPr="00CA4788">
        <w:rPr>
          <w:rFonts w:ascii="Times New Roman" w:hAnsi="Times New Roman"/>
          <w:sz w:val="24"/>
          <w:szCs w:val="24"/>
        </w:rPr>
        <w:t xml:space="preserve"> „Naujoji Gotika“ neprivalėjo ir neprivalo būti išviešinti, nes toks reikalavimas viešinti atsirado tik nuo 2015</w:t>
      </w:r>
      <w:r w:rsidRPr="00CA4788">
        <w:rPr>
          <w:rFonts w:ascii="Times New Roman" w:hAnsi="Times New Roman"/>
          <w:sz w:val="24"/>
          <w:szCs w:val="24"/>
        </w:rPr>
        <w:t xml:space="preserve"> m. sausio 1 d.</w:t>
      </w:r>
      <w:r w:rsidR="006E2E56" w:rsidRPr="00CA4788">
        <w:rPr>
          <w:rFonts w:ascii="Times New Roman" w:hAnsi="Times New Roman"/>
          <w:sz w:val="24"/>
          <w:szCs w:val="24"/>
        </w:rPr>
        <w:t>, kai įsigaliojo V</w:t>
      </w:r>
      <w:r w:rsidR="006E2E56" w:rsidRPr="00CA4788">
        <w:rPr>
          <w:rFonts w:ascii="Times New Roman" w:eastAsia="Times New Roman" w:hAnsi="Times New Roman"/>
          <w:bCs/>
          <w:sz w:val="24"/>
          <w:szCs w:val="24"/>
        </w:rPr>
        <w:t xml:space="preserve">iešųjų pirkimų tarnybos direktoriaus </w:t>
      </w:r>
      <w:r w:rsidR="006E2E56" w:rsidRPr="00CA4788">
        <w:rPr>
          <w:rFonts w:ascii="Times New Roman" w:eastAsia="Times New Roman" w:hAnsi="Times New Roman"/>
          <w:sz w:val="24"/>
          <w:szCs w:val="24"/>
        </w:rPr>
        <w:t xml:space="preserve">2014 </w:t>
      </w:r>
      <w:r w:rsidR="006E2E56" w:rsidRPr="00CA4788">
        <w:rPr>
          <w:rFonts w:ascii="Times New Roman" w:eastAsia="Times New Roman" w:hAnsi="Times New Roman" w:cs="Times New Roman"/>
          <w:sz w:val="24"/>
          <w:szCs w:val="24"/>
        </w:rPr>
        <w:t xml:space="preserve">m. spalio 30 d. </w:t>
      </w:r>
      <w:r w:rsidR="006E2E56" w:rsidRPr="00CA4788">
        <w:rPr>
          <w:rFonts w:ascii="Times New Roman" w:eastAsia="Times New Roman" w:hAnsi="Times New Roman" w:cs="Times New Roman"/>
          <w:bCs/>
          <w:sz w:val="24"/>
          <w:szCs w:val="24"/>
        </w:rPr>
        <w:t>įsakymas</w:t>
      </w:r>
      <w:r w:rsidR="006E2E56" w:rsidRPr="00CA4788">
        <w:rPr>
          <w:rFonts w:ascii="Times New Roman" w:eastAsia="Times New Roman" w:hAnsi="Times New Roman" w:cs="Times New Roman"/>
          <w:sz w:val="24"/>
          <w:szCs w:val="24"/>
        </w:rPr>
        <w:t xml:space="preserve"> Nr. 1S-199 „</w:t>
      </w:r>
      <w:r w:rsidR="006E2E56" w:rsidRPr="00CA4788">
        <w:rPr>
          <w:rFonts w:ascii="Times New Roman" w:eastAsia="Times New Roman" w:hAnsi="Times New Roman" w:cs="Times New Roman"/>
          <w:bCs/>
          <w:sz w:val="24"/>
          <w:szCs w:val="24"/>
        </w:rPr>
        <w:t>Dėl laimėjusių dalyvių pasiūlymų ir viešojo pirkimo sutarčių bei jų pakeitimų viešinimo centrinėje viešųjų pirkimų informacinėje sistemoje tvarkos aprašo patvirtinimo“.</w:t>
      </w:r>
    </w:p>
    <w:p w:rsidR="006E2E56" w:rsidRPr="00CA4788" w:rsidRDefault="003A4BDF" w:rsidP="00CA4788">
      <w:pPr>
        <w:pStyle w:val="Sraopastraipa"/>
        <w:numPr>
          <w:ilvl w:val="1"/>
          <w:numId w:val="17"/>
        </w:numPr>
        <w:autoSpaceDE w:val="0"/>
        <w:autoSpaceDN w:val="0"/>
        <w:adjustRightInd w:val="0"/>
        <w:spacing w:after="120" w:line="240" w:lineRule="auto"/>
        <w:ind w:left="567" w:hanging="567"/>
        <w:contextualSpacing w:val="0"/>
        <w:jc w:val="both"/>
        <w:rPr>
          <w:rFonts w:ascii="Times New Roman" w:eastAsia="Times New Roman" w:hAnsi="Times New Roman" w:cs="Times New Roman"/>
          <w:color w:val="000000"/>
          <w:sz w:val="24"/>
          <w:szCs w:val="24"/>
        </w:rPr>
      </w:pPr>
      <w:r w:rsidRPr="00CA4788">
        <w:rPr>
          <w:rFonts w:ascii="Times New Roman" w:hAnsi="Times New Roman" w:cs="Times New Roman"/>
          <w:sz w:val="24"/>
          <w:szCs w:val="24"/>
        </w:rPr>
        <w:t>Atsakovė teigia, kad</w:t>
      </w:r>
      <w:r w:rsidR="006E2E56" w:rsidRPr="00CA4788">
        <w:rPr>
          <w:rFonts w:ascii="Times New Roman" w:hAnsi="Times New Roman" w:cs="Times New Roman"/>
          <w:sz w:val="24"/>
          <w:szCs w:val="24"/>
        </w:rPr>
        <w:t xml:space="preserve"> ieškovės ieškinys nepagrįstas nei faktiškai, nei teisiškai, grindžiamas faktinių duomenų nežinojimu grįstomis prielaidomis ir kasacinio teismo praktika, suformuota bylose, kurių faktinės aplinkybės iš esmės skiriasi nuo šios bylos.</w:t>
      </w:r>
      <w:r w:rsidRPr="00CA4788">
        <w:rPr>
          <w:rFonts w:ascii="Times New Roman" w:hAnsi="Times New Roman" w:cs="Times New Roman"/>
          <w:sz w:val="24"/>
          <w:szCs w:val="24"/>
        </w:rPr>
        <w:t xml:space="preserve"> </w:t>
      </w:r>
    </w:p>
    <w:p w:rsidR="003A4BDF" w:rsidRPr="00CE1B7B" w:rsidRDefault="003A4BDF" w:rsidP="003A4BDF">
      <w:pPr>
        <w:pStyle w:val="Sraopastraipa"/>
        <w:numPr>
          <w:ilvl w:val="0"/>
          <w:numId w:val="1"/>
        </w:numPr>
        <w:autoSpaceDE w:val="0"/>
        <w:autoSpaceDN w:val="0"/>
        <w:adjustRightInd w:val="0"/>
        <w:spacing w:after="120" w:line="240" w:lineRule="auto"/>
        <w:ind w:left="567" w:hanging="567"/>
        <w:contextualSpacing w:val="0"/>
        <w:jc w:val="both"/>
        <w:rPr>
          <w:rFonts w:ascii="Times New Roman" w:hAnsi="Times New Roman" w:cs="Times New Roman"/>
          <w:sz w:val="24"/>
          <w:szCs w:val="24"/>
        </w:rPr>
      </w:pPr>
      <w:r w:rsidRPr="00CE1B7B">
        <w:rPr>
          <w:rFonts w:ascii="Times New Roman" w:hAnsi="Times New Roman" w:cs="Times New Roman"/>
          <w:sz w:val="24"/>
          <w:szCs w:val="24"/>
        </w:rPr>
        <w:t xml:space="preserve">Trečiasis asmuo uždaroji akcinė bendrovė „Naujoji Gotika“ pateikė atsiliepimą į ieškinį, kuriuo prašo </w:t>
      </w:r>
      <w:r w:rsidR="00057824" w:rsidRPr="00CE1B7B">
        <w:rPr>
          <w:rFonts w:ascii="Times New Roman" w:hAnsi="Times New Roman" w:cs="Times New Roman"/>
          <w:sz w:val="24"/>
          <w:szCs w:val="24"/>
        </w:rPr>
        <w:t>ieškinį atmesti ir nepriteisti ieškovei bylinėjimosi išlaidų.</w:t>
      </w:r>
      <w:r w:rsidR="00196338" w:rsidRPr="00CE1B7B">
        <w:rPr>
          <w:rFonts w:ascii="Times New Roman" w:hAnsi="Times New Roman" w:cs="Times New Roman"/>
          <w:sz w:val="24"/>
          <w:szCs w:val="24"/>
        </w:rPr>
        <w:t xml:space="preserve"> Pagrindiniai atsiliepimo argumentai:</w:t>
      </w:r>
    </w:p>
    <w:p w:rsidR="00CA4788" w:rsidRPr="00CA4788" w:rsidRDefault="00057824" w:rsidP="00CA4788">
      <w:pPr>
        <w:pStyle w:val="Sraopastraipa"/>
        <w:numPr>
          <w:ilvl w:val="1"/>
          <w:numId w:val="18"/>
        </w:numPr>
        <w:autoSpaceDE w:val="0"/>
        <w:autoSpaceDN w:val="0"/>
        <w:adjustRightInd w:val="0"/>
        <w:spacing w:after="120" w:line="240" w:lineRule="auto"/>
        <w:ind w:left="567" w:hanging="567"/>
        <w:contextualSpacing w:val="0"/>
        <w:jc w:val="both"/>
        <w:rPr>
          <w:rFonts w:ascii="Times New Roman" w:eastAsia="Times New Roman" w:hAnsi="Times New Roman" w:cs="Times New Roman"/>
          <w:color w:val="000000"/>
          <w:sz w:val="24"/>
          <w:szCs w:val="24"/>
        </w:rPr>
      </w:pPr>
      <w:r w:rsidRPr="00CA4788">
        <w:rPr>
          <w:rFonts w:ascii="Times New Roman" w:hAnsi="Times New Roman" w:cs="Times New Roman"/>
          <w:sz w:val="24"/>
          <w:szCs w:val="24"/>
        </w:rPr>
        <w:t>Trečiasis asmuo dėl faktinių aplinkybių nurodo, kad byloje pateikti įrodymai patvirtina, jog trečiasis asmuo atitinka Pirkimo sąlygų 3.4.3 punkte nurodytą kvalifikacinį reikalavimą, pažymi, kad pateikė informaciją apie visus Pirkimo sąlygų 3.4.3 punkto reikalavimus atitinkančios sutarties įvykdymą, tai yra, kad trečiasis asmuo yra įvykdęs 2014 m. lapkričio 24 d. statybos darbų sutartį Nr. 2014-11-24 „Skuodo rajono savivaldybės viešosios bibliotekos naujo pastato Skuode, Dariaus ir Girėno g. 25B/Turgaus g. 3, statyba“, kuri pabaigta vykdyti 2017 m. kovo 2 d., kurios pagrindu trečiasis asmuo atliko statybos darbus už 627 602,94 EUR su PVM. Pažymi, kad ieškovė savo argumentus grindžia tuo, kad nesuranda viešai paskelbtos informacijos apie trečiojo asmens įvykdytos sutarties vertę.</w:t>
      </w:r>
    </w:p>
    <w:p w:rsidR="00057824" w:rsidRPr="00CA4788" w:rsidRDefault="00057824" w:rsidP="00CA4788">
      <w:pPr>
        <w:pStyle w:val="Sraopastraipa"/>
        <w:numPr>
          <w:ilvl w:val="1"/>
          <w:numId w:val="18"/>
        </w:numPr>
        <w:autoSpaceDE w:val="0"/>
        <w:autoSpaceDN w:val="0"/>
        <w:adjustRightInd w:val="0"/>
        <w:spacing w:after="120" w:line="240" w:lineRule="auto"/>
        <w:ind w:left="567" w:hanging="567"/>
        <w:contextualSpacing w:val="0"/>
        <w:jc w:val="both"/>
        <w:rPr>
          <w:rFonts w:ascii="Times New Roman" w:eastAsia="Times New Roman" w:hAnsi="Times New Roman" w:cs="Times New Roman"/>
          <w:color w:val="000000"/>
          <w:sz w:val="24"/>
          <w:szCs w:val="24"/>
        </w:rPr>
      </w:pPr>
      <w:r w:rsidRPr="00CA4788">
        <w:rPr>
          <w:rFonts w:ascii="Times New Roman" w:eastAsia="Times New Roman" w:hAnsi="Times New Roman" w:cs="Times New Roman"/>
          <w:color w:val="000000"/>
          <w:sz w:val="24"/>
          <w:szCs w:val="24"/>
        </w:rPr>
        <w:t xml:space="preserve">Trečiasis asmuo dėl atliktų darbų apimties ir kvalifikacijos nurodo, kad ieškovės argumentai yra nepagrįsti, kadangi trečiasis asmuo </w:t>
      </w:r>
      <w:r w:rsidRPr="00CA4788">
        <w:rPr>
          <w:rFonts w:ascii="Times New Roman" w:hAnsi="Times New Roman" w:cs="Times New Roman"/>
          <w:sz w:val="24"/>
          <w:szCs w:val="24"/>
        </w:rPr>
        <w:t>sudarė sutartį su uždarąj</w:t>
      </w:r>
      <w:r w:rsidR="00DA08C7">
        <w:rPr>
          <w:rFonts w:ascii="Times New Roman" w:hAnsi="Times New Roman" w:cs="Times New Roman"/>
          <w:sz w:val="24"/>
          <w:szCs w:val="24"/>
        </w:rPr>
        <w:t>a</w:t>
      </w:r>
      <w:r w:rsidRPr="00CA4788">
        <w:rPr>
          <w:rFonts w:ascii="Times New Roman" w:hAnsi="Times New Roman" w:cs="Times New Roman"/>
          <w:sz w:val="24"/>
          <w:szCs w:val="24"/>
        </w:rPr>
        <w:t xml:space="preserve"> akcin</w:t>
      </w:r>
      <w:r w:rsidR="00DA08C7">
        <w:rPr>
          <w:rFonts w:ascii="Times New Roman" w:hAnsi="Times New Roman" w:cs="Times New Roman"/>
          <w:sz w:val="24"/>
          <w:szCs w:val="24"/>
        </w:rPr>
        <w:t>e</w:t>
      </w:r>
      <w:r w:rsidRPr="00CA4788">
        <w:rPr>
          <w:rFonts w:ascii="Times New Roman" w:hAnsi="Times New Roman" w:cs="Times New Roman"/>
          <w:sz w:val="24"/>
          <w:szCs w:val="24"/>
        </w:rPr>
        <w:t xml:space="preserve"> bendrov</w:t>
      </w:r>
      <w:r w:rsidR="00DA08C7">
        <w:rPr>
          <w:rFonts w:ascii="Times New Roman" w:hAnsi="Times New Roman" w:cs="Times New Roman"/>
          <w:sz w:val="24"/>
          <w:szCs w:val="24"/>
        </w:rPr>
        <w:t>e</w:t>
      </w:r>
      <w:r w:rsidRPr="00CA4788">
        <w:rPr>
          <w:rFonts w:ascii="Times New Roman" w:hAnsi="Times New Roman" w:cs="Times New Roman"/>
          <w:sz w:val="24"/>
          <w:szCs w:val="24"/>
        </w:rPr>
        <w:t xml:space="preserve"> „Telšių statyba“ ir ją įvykdė, kaip numatyta sudarytoje sutartyje. Pažymi, kad ieškovo argumentai apie netinkamą kvalifikaciją yra nepagrįsti, kadangi  aplinkybė dėl subrangos procento</w:t>
      </w:r>
      <w:r w:rsidR="00DA08C7">
        <w:rPr>
          <w:rFonts w:ascii="Times New Roman" w:hAnsi="Times New Roman" w:cs="Times New Roman"/>
          <w:sz w:val="24"/>
          <w:szCs w:val="24"/>
        </w:rPr>
        <w:t>,</w:t>
      </w:r>
      <w:r w:rsidRPr="00CA4788">
        <w:rPr>
          <w:rFonts w:ascii="Times New Roman" w:hAnsi="Times New Roman" w:cs="Times New Roman"/>
          <w:sz w:val="24"/>
          <w:szCs w:val="24"/>
        </w:rPr>
        <w:t xml:space="preserve"> numatyto viešai paskelbtoje uždarosios akcinės bendrovės „Telšių statyba“ ir Skuodo rajono savivaldybės administracijos sutartyje</w:t>
      </w:r>
      <w:r w:rsidR="00DA08C7">
        <w:rPr>
          <w:rFonts w:ascii="Times New Roman" w:hAnsi="Times New Roman" w:cs="Times New Roman"/>
          <w:sz w:val="24"/>
          <w:szCs w:val="24"/>
        </w:rPr>
        <w:t>,</w:t>
      </w:r>
      <w:r w:rsidRPr="00CA4788">
        <w:rPr>
          <w:rFonts w:ascii="Times New Roman" w:hAnsi="Times New Roman" w:cs="Times New Roman"/>
          <w:sz w:val="24"/>
          <w:szCs w:val="24"/>
        </w:rPr>
        <w:t xml:space="preserve"> neturi įtakos faktiniam trečiojo asmens kvalifikacijos turėjimui. Klausimas, ar Trečiasis asmuo atitinka kvalifikacinį reikalavimą, turi būti nagrinėjamas, vadovaujantis konkrečiu Pirkimo sąlygose nustatytu reikalavimu. Pažymi, kad subrangos dydžio ribojimas nėra numatytas Skuodo rajono savivaldybės   administracijos vykdytame viešajame pirkime dėl Skuodo rajono savivaldybės viešosios bibliotekos naujo pastato Skuode, </w:t>
      </w:r>
      <w:r w:rsidR="00DA08C7">
        <w:rPr>
          <w:rFonts w:ascii="Times New Roman" w:hAnsi="Times New Roman" w:cs="Times New Roman"/>
          <w:sz w:val="24"/>
          <w:szCs w:val="24"/>
        </w:rPr>
        <w:t xml:space="preserve">S. </w:t>
      </w:r>
      <w:r w:rsidRPr="00CA4788">
        <w:rPr>
          <w:rFonts w:ascii="Times New Roman" w:hAnsi="Times New Roman" w:cs="Times New Roman"/>
          <w:sz w:val="24"/>
          <w:szCs w:val="24"/>
        </w:rPr>
        <w:t xml:space="preserve">Dariaus ir </w:t>
      </w:r>
      <w:r w:rsidR="00DA08C7">
        <w:rPr>
          <w:rFonts w:ascii="Times New Roman" w:hAnsi="Times New Roman" w:cs="Times New Roman"/>
          <w:sz w:val="24"/>
          <w:szCs w:val="24"/>
        </w:rPr>
        <w:t xml:space="preserve">S. </w:t>
      </w:r>
      <w:r w:rsidRPr="00CA4788">
        <w:rPr>
          <w:rFonts w:ascii="Times New Roman" w:hAnsi="Times New Roman" w:cs="Times New Roman"/>
          <w:sz w:val="24"/>
          <w:szCs w:val="24"/>
        </w:rPr>
        <w:t xml:space="preserve">Girėno g. 25B/Turgaus g. 3, statybos, pateiktame sutarties projekte. </w:t>
      </w:r>
    </w:p>
    <w:p w:rsidR="005A1AF1" w:rsidRPr="00CE1B7B" w:rsidRDefault="00083023" w:rsidP="00057824">
      <w:pPr>
        <w:pStyle w:val="Sraopastraipa"/>
        <w:numPr>
          <w:ilvl w:val="0"/>
          <w:numId w:val="1"/>
        </w:numPr>
        <w:autoSpaceDE w:val="0"/>
        <w:autoSpaceDN w:val="0"/>
        <w:adjustRightInd w:val="0"/>
        <w:spacing w:after="120" w:line="240" w:lineRule="auto"/>
        <w:ind w:left="567" w:hanging="567"/>
        <w:contextualSpacing w:val="0"/>
        <w:jc w:val="both"/>
        <w:rPr>
          <w:rFonts w:ascii="Times New Roman" w:hAnsi="Times New Roman" w:cs="Times New Roman"/>
          <w:sz w:val="24"/>
          <w:szCs w:val="24"/>
        </w:rPr>
      </w:pPr>
      <w:r w:rsidRPr="00CE1B7B">
        <w:rPr>
          <w:rFonts w:ascii="Times New Roman" w:hAnsi="Times New Roman" w:cs="Times New Roman"/>
          <w:sz w:val="24"/>
          <w:szCs w:val="24"/>
        </w:rPr>
        <w:t xml:space="preserve">Ieškovė pateikė dubliką, kuriuo </w:t>
      </w:r>
      <w:r w:rsidR="005A1AF1" w:rsidRPr="00CE1B7B">
        <w:rPr>
          <w:rFonts w:ascii="Times New Roman" w:hAnsi="Times New Roman" w:cs="Times New Roman"/>
          <w:sz w:val="24"/>
          <w:szCs w:val="24"/>
        </w:rPr>
        <w:t xml:space="preserve">ieškinio reikalavimus palaiko. </w:t>
      </w:r>
      <w:r w:rsidR="00196338" w:rsidRPr="00CE1B7B">
        <w:rPr>
          <w:rFonts w:ascii="Times New Roman" w:hAnsi="Times New Roman" w:cs="Times New Roman"/>
          <w:sz w:val="24"/>
          <w:szCs w:val="24"/>
        </w:rPr>
        <w:t>Pagrindiniai dubliko argumentai:</w:t>
      </w:r>
    </w:p>
    <w:p w:rsidR="00CA4788" w:rsidRPr="00CA4788" w:rsidRDefault="005A1AF1" w:rsidP="00CA4788">
      <w:pPr>
        <w:pStyle w:val="Sraopastraipa"/>
        <w:numPr>
          <w:ilvl w:val="1"/>
          <w:numId w:val="19"/>
        </w:numPr>
        <w:autoSpaceDE w:val="0"/>
        <w:autoSpaceDN w:val="0"/>
        <w:adjustRightInd w:val="0"/>
        <w:spacing w:after="120" w:line="240" w:lineRule="auto"/>
        <w:ind w:left="567" w:hanging="567"/>
        <w:contextualSpacing w:val="0"/>
        <w:jc w:val="both"/>
        <w:rPr>
          <w:rFonts w:ascii="Times New Roman" w:eastAsia="Times New Roman" w:hAnsi="Times New Roman" w:cs="Times New Roman"/>
          <w:color w:val="000000"/>
          <w:sz w:val="24"/>
          <w:szCs w:val="24"/>
        </w:rPr>
      </w:pPr>
      <w:r w:rsidRPr="00CA4788">
        <w:rPr>
          <w:rFonts w:ascii="Times New Roman" w:hAnsi="Times New Roman" w:cs="Times New Roman"/>
          <w:sz w:val="24"/>
          <w:szCs w:val="24"/>
        </w:rPr>
        <w:t xml:space="preserve">Ieškovė nurodo, kad nesutinka su atsakovės ir trečiojo asmens </w:t>
      </w:r>
      <w:proofErr w:type="spellStart"/>
      <w:r w:rsidRPr="00CA4788">
        <w:rPr>
          <w:rFonts w:ascii="Times New Roman" w:hAnsi="Times New Roman" w:cs="Times New Roman"/>
          <w:sz w:val="24"/>
          <w:szCs w:val="24"/>
        </w:rPr>
        <w:t>argmentais</w:t>
      </w:r>
      <w:proofErr w:type="spellEnd"/>
      <w:r w:rsidRPr="00CA4788">
        <w:rPr>
          <w:rFonts w:ascii="Times New Roman" w:hAnsi="Times New Roman" w:cs="Times New Roman"/>
          <w:sz w:val="24"/>
          <w:szCs w:val="24"/>
        </w:rPr>
        <w:t xml:space="preserve">, kad trečiasis asmuo turi teisę nurodyti faktiškai atliktų darbų pagal Subrangos sutartį vertę. Teigia, kad  trečiajam asmeniui siekiant dalyvauti viešuosiuose pirkimuose bei remtis kvalifikacija, įgyta įvykdžius Subrangos sutartį, trečiasis asmuo privalo įrodyti, jog tokią kvalifikaciją įgijo nepažeisdamas teisės aktų, įskaitant Viešųjų pirkimų įstatymo nuostatas. </w:t>
      </w:r>
    </w:p>
    <w:p w:rsidR="00CA4788" w:rsidRPr="00CA4788" w:rsidRDefault="00F31251" w:rsidP="00CA4788">
      <w:pPr>
        <w:pStyle w:val="Sraopastraipa"/>
        <w:numPr>
          <w:ilvl w:val="1"/>
          <w:numId w:val="19"/>
        </w:numPr>
        <w:autoSpaceDE w:val="0"/>
        <w:autoSpaceDN w:val="0"/>
        <w:adjustRightInd w:val="0"/>
        <w:spacing w:after="120" w:line="240" w:lineRule="auto"/>
        <w:ind w:left="567" w:hanging="567"/>
        <w:contextualSpacing w:val="0"/>
        <w:jc w:val="both"/>
        <w:rPr>
          <w:rFonts w:ascii="Times New Roman" w:eastAsia="Times New Roman" w:hAnsi="Times New Roman" w:cs="Times New Roman"/>
          <w:color w:val="000000"/>
          <w:sz w:val="24"/>
          <w:szCs w:val="24"/>
        </w:rPr>
      </w:pPr>
      <w:r w:rsidRPr="00CA4788">
        <w:rPr>
          <w:rFonts w:ascii="Times New Roman" w:hAnsi="Times New Roman" w:cs="Times New Roman"/>
          <w:sz w:val="24"/>
          <w:szCs w:val="24"/>
        </w:rPr>
        <w:t xml:space="preserve">Ieškovė nurodo, kad šiuo atveju, vykdant sutartį, buvo reikalavimas, kad atsakovė būtų informuota ne tik apie naujus subrangovus, bet ir apie naujiems subrangovams tenkančių darbų apimtis. Pagal viešojo pirkimo, kurio pagrindu buvo sudaryta Sutartis, 18 </w:t>
      </w:r>
      <w:r w:rsidR="00AD625F" w:rsidRPr="00CA4788">
        <w:rPr>
          <w:rFonts w:ascii="Times New Roman" w:hAnsi="Times New Roman" w:cs="Times New Roman"/>
          <w:sz w:val="24"/>
          <w:szCs w:val="24"/>
        </w:rPr>
        <w:t>punktą</w:t>
      </w:r>
      <w:r w:rsidRPr="00CA4788">
        <w:rPr>
          <w:rFonts w:ascii="Times New Roman" w:hAnsi="Times New Roman" w:cs="Times New Roman"/>
          <w:sz w:val="24"/>
          <w:szCs w:val="24"/>
        </w:rPr>
        <w:t xml:space="preserve"> </w:t>
      </w:r>
      <w:r w:rsidRPr="00CA4788">
        <w:rPr>
          <w:rFonts w:ascii="Times New Roman" w:hAnsi="Times New Roman" w:cs="Times New Roman"/>
          <w:iCs/>
          <w:sz w:val="24"/>
          <w:szCs w:val="24"/>
        </w:rPr>
        <w:t>kartu su pasiūlymu Tiekėjas turi nurodyti, kokius subrangovus jis ketina pasitelkti užpildydamas ir pateikdamas pasiūlyme konkurso sąlygų 3 priedo formą</w:t>
      </w:r>
      <w:r w:rsidRPr="00CA4788">
        <w:rPr>
          <w:rFonts w:ascii="Times New Roman" w:hAnsi="Times New Roman" w:cs="Times New Roman"/>
          <w:sz w:val="24"/>
          <w:szCs w:val="24"/>
        </w:rPr>
        <w:t xml:space="preserve">. To paties viešojo pirkimo sąlygų 3 priedo formoje būtina nurodyti: </w:t>
      </w:r>
      <w:r w:rsidRPr="00CA4788">
        <w:rPr>
          <w:rFonts w:ascii="Times New Roman" w:hAnsi="Times New Roman" w:cs="Times New Roman"/>
          <w:iCs/>
          <w:sz w:val="24"/>
          <w:szCs w:val="24"/>
        </w:rPr>
        <w:t xml:space="preserve">1) įsipareigojimus, kuriuos tiekėjas vykdys savo jėgomis; 2) </w:t>
      </w:r>
      <w:r w:rsidRPr="00CA4788">
        <w:rPr>
          <w:rFonts w:ascii="Times New Roman" w:hAnsi="Times New Roman" w:cs="Times New Roman"/>
          <w:bCs/>
          <w:iCs/>
          <w:sz w:val="24"/>
          <w:szCs w:val="24"/>
        </w:rPr>
        <w:t xml:space="preserve">užduotys bei įsipareigojimų dalis </w:t>
      </w:r>
      <w:r w:rsidRPr="00CA4788">
        <w:rPr>
          <w:rFonts w:ascii="Times New Roman" w:hAnsi="Times New Roman" w:cs="Times New Roman"/>
          <w:iCs/>
          <w:sz w:val="24"/>
          <w:szCs w:val="24"/>
        </w:rPr>
        <w:t>procentais, kuriuos tiekėjas perduos subrangovams</w:t>
      </w:r>
      <w:r w:rsidRPr="00CA4788">
        <w:rPr>
          <w:rFonts w:ascii="Times New Roman" w:hAnsi="Times New Roman" w:cs="Times New Roman"/>
          <w:sz w:val="24"/>
          <w:szCs w:val="24"/>
        </w:rPr>
        <w:t>. Žinoti, kokie konkrečiai darbai yra pavesti subrangovams, yra svarbu todėl, kad būtų</w:t>
      </w:r>
      <w:r w:rsidR="00AD625F" w:rsidRPr="00CA4788">
        <w:rPr>
          <w:rFonts w:ascii="Times New Roman" w:hAnsi="Times New Roman" w:cs="Times New Roman"/>
          <w:sz w:val="24"/>
          <w:szCs w:val="24"/>
        </w:rPr>
        <w:t xml:space="preserve"> </w:t>
      </w:r>
      <w:r w:rsidRPr="00CA4788">
        <w:rPr>
          <w:rFonts w:ascii="Times New Roman" w:hAnsi="Times New Roman" w:cs="Times New Roman"/>
          <w:sz w:val="24"/>
          <w:szCs w:val="24"/>
        </w:rPr>
        <w:t>tinkamai patik</w:t>
      </w:r>
      <w:r w:rsidR="00AD625F" w:rsidRPr="00CA4788">
        <w:rPr>
          <w:rFonts w:ascii="Times New Roman" w:hAnsi="Times New Roman" w:cs="Times New Roman"/>
          <w:sz w:val="24"/>
          <w:szCs w:val="24"/>
        </w:rPr>
        <w:t>rinta subrangovo kvalifikacija.</w:t>
      </w:r>
    </w:p>
    <w:p w:rsidR="00AD625F" w:rsidRPr="00CA4788" w:rsidRDefault="00AD625F" w:rsidP="00CA4788">
      <w:pPr>
        <w:pStyle w:val="Sraopastraipa"/>
        <w:numPr>
          <w:ilvl w:val="1"/>
          <w:numId w:val="19"/>
        </w:numPr>
        <w:autoSpaceDE w:val="0"/>
        <w:autoSpaceDN w:val="0"/>
        <w:adjustRightInd w:val="0"/>
        <w:spacing w:after="120" w:line="240" w:lineRule="auto"/>
        <w:ind w:left="567" w:hanging="567"/>
        <w:contextualSpacing w:val="0"/>
        <w:jc w:val="both"/>
        <w:rPr>
          <w:rFonts w:ascii="Times New Roman" w:eastAsia="Times New Roman" w:hAnsi="Times New Roman" w:cs="Times New Roman"/>
          <w:color w:val="000000"/>
          <w:sz w:val="24"/>
          <w:szCs w:val="24"/>
        </w:rPr>
      </w:pPr>
      <w:r w:rsidRPr="00CA4788">
        <w:rPr>
          <w:rFonts w:ascii="Times New Roman" w:hAnsi="Times New Roman" w:cs="Times New Roman"/>
          <w:sz w:val="24"/>
          <w:szCs w:val="24"/>
        </w:rPr>
        <w:lastRenderedPageBreak/>
        <w:t xml:space="preserve">Ieškovė nurodo, kad </w:t>
      </w:r>
      <w:r w:rsidR="00F31251" w:rsidRPr="00CA4788">
        <w:rPr>
          <w:rFonts w:ascii="Times New Roman" w:hAnsi="Times New Roman" w:cs="Times New Roman"/>
          <w:sz w:val="24"/>
          <w:szCs w:val="24"/>
        </w:rPr>
        <w:t xml:space="preserve">iš viešai paskelbtos viešųjų pirkimų ataskaitos matyti, kad </w:t>
      </w:r>
      <w:r w:rsidRPr="00CA4788">
        <w:rPr>
          <w:rFonts w:ascii="Times New Roman" w:hAnsi="Times New Roman" w:cs="Times New Roman"/>
          <w:sz w:val="24"/>
          <w:szCs w:val="24"/>
        </w:rPr>
        <w:t>uždaroji akcinė bendrovė</w:t>
      </w:r>
      <w:r w:rsidR="00F31251" w:rsidRPr="00CA4788">
        <w:rPr>
          <w:rFonts w:ascii="Times New Roman" w:hAnsi="Times New Roman" w:cs="Times New Roman"/>
          <w:sz w:val="24"/>
          <w:szCs w:val="24"/>
        </w:rPr>
        <w:t xml:space="preserve"> „Telšių</w:t>
      </w:r>
      <w:r w:rsidRPr="00CA4788">
        <w:rPr>
          <w:rFonts w:ascii="Times New Roman" w:hAnsi="Times New Roman" w:cs="Times New Roman"/>
          <w:sz w:val="24"/>
          <w:szCs w:val="24"/>
        </w:rPr>
        <w:t xml:space="preserve"> </w:t>
      </w:r>
      <w:r w:rsidR="00F31251" w:rsidRPr="00CA4788">
        <w:rPr>
          <w:rFonts w:ascii="Times New Roman" w:hAnsi="Times New Roman" w:cs="Times New Roman"/>
          <w:sz w:val="24"/>
          <w:szCs w:val="24"/>
        </w:rPr>
        <w:t xml:space="preserve">statyba“ buvo numačiusi subrangovams (įskaitant ir </w:t>
      </w:r>
      <w:r w:rsidRPr="00CA4788">
        <w:rPr>
          <w:rFonts w:ascii="Times New Roman" w:hAnsi="Times New Roman" w:cs="Times New Roman"/>
          <w:sz w:val="24"/>
          <w:szCs w:val="24"/>
        </w:rPr>
        <w:t>trečiąjį asmenį</w:t>
      </w:r>
      <w:r w:rsidR="00F31251" w:rsidRPr="00CA4788">
        <w:rPr>
          <w:rFonts w:ascii="Times New Roman" w:hAnsi="Times New Roman" w:cs="Times New Roman"/>
          <w:sz w:val="24"/>
          <w:szCs w:val="24"/>
        </w:rPr>
        <w:t>) skirti iš</w:t>
      </w:r>
      <w:r w:rsidRPr="00CA4788">
        <w:rPr>
          <w:rFonts w:ascii="Times New Roman" w:hAnsi="Times New Roman" w:cs="Times New Roman"/>
          <w:sz w:val="24"/>
          <w:szCs w:val="24"/>
        </w:rPr>
        <w:t xml:space="preserve"> viso 14 procentų</w:t>
      </w:r>
      <w:r w:rsidR="00F31251" w:rsidRPr="00CA4788">
        <w:rPr>
          <w:rFonts w:ascii="Times New Roman" w:hAnsi="Times New Roman" w:cs="Times New Roman"/>
          <w:sz w:val="24"/>
          <w:szCs w:val="24"/>
        </w:rPr>
        <w:t xml:space="preserve"> darbų nuo sutar</w:t>
      </w:r>
      <w:r w:rsidRPr="00CA4788">
        <w:rPr>
          <w:rFonts w:ascii="Times New Roman" w:hAnsi="Times New Roman" w:cs="Times New Roman"/>
          <w:sz w:val="24"/>
          <w:szCs w:val="24"/>
        </w:rPr>
        <w:t xml:space="preserve">ties vertės, </w:t>
      </w:r>
      <w:r w:rsidR="00DA08C7">
        <w:rPr>
          <w:rFonts w:ascii="Times New Roman" w:hAnsi="Times New Roman" w:cs="Times New Roman"/>
          <w:sz w:val="24"/>
          <w:szCs w:val="24"/>
        </w:rPr>
        <w:t xml:space="preserve"> tai </w:t>
      </w:r>
      <w:r w:rsidRPr="00CA4788">
        <w:rPr>
          <w:rFonts w:ascii="Times New Roman" w:hAnsi="Times New Roman" w:cs="Times New Roman"/>
          <w:sz w:val="24"/>
          <w:szCs w:val="24"/>
        </w:rPr>
        <w:t>sudaro 164</w:t>
      </w:r>
      <w:r w:rsidR="00F31251" w:rsidRPr="00CA4788">
        <w:rPr>
          <w:rFonts w:ascii="Times New Roman" w:hAnsi="Times New Roman" w:cs="Times New Roman"/>
          <w:sz w:val="24"/>
          <w:szCs w:val="24"/>
        </w:rPr>
        <w:t xml:space="preserve">194,24 </w:t>
      </w:r>
      <w:r w:rsidRPr="00CA4788">
        <w:rPr>
          <w:rFonts w:ascii="Times New Roman" w:hAnsi="Times New Roman" w:cs="Times New Roman"/>
          <w:sz w:val="24"/>
          <w:szCs w:val="24"/>
        </w:rPr>
        <w:t>EUR.</w:t>
      </w:r>
      <w:r w:rsidR="00F31251" w:rsidRPr="00CA4788">
        <w:rPr>
          <w:rFonts w:ascii="Times New Roman" w:hAnsi="Times New Roman" w:cs="Times New Roman"/>
          <w:sz w:val="24"/>
          <w:szCs w:val="24"/>
        </w:rPr>
        <w:t xml:space="preserve"> Tai reiškia, kad </w:t>
      </w:r>
      <w:r w:rsidRPr="00CA4788">
        <w:rPr>
          <w:rFonts w:ascii="Times New Roman" w:hAnsi="Times New Roman" w:cs="Times New Roman"/>
          <w:sz w:val="24"/>
          <w:szCs w:val="24"/>
        </w:rPr>
        <w:t>uždaroji akcinė bendrovė</w:t>
      </w:r>
      <w:r w:rsidR="00F31251" w:rsidRPr="00CA4788">
        <w:rPr>
          <w:rFonts w:ascii="Times New Roman" w:hAnsi="Times New Roman" w:cs="Times New Roman"/>
          <w:sz w:val="24"/>
          <w:szCs w:val="24"/>
        </w:rPr>
        <w:t xml:space="preserve"> „Telšių statyba“</w:t>
      </w:r>
      <w:r w:rsidRPr="00CA4788">
        <w:rPr>
          <w:rFonts w:ascii="Times New Roman" w:hAnsi="Times New Roman" w:cs="Times New Roman"/>
          <w:sz w:val="24"/>
          <w:szCs w:val="24"/>
        </w:rPr>
        <w:t xml:space="preserve"> </w:t>
      </w:r>
      <w:r w:rsidR="00F31251" w:rsidRPr="00CA4788">
        <w:rPr>
          <w:rFonts w:ascii="Times New Roman" w:hAnsi="Times New Roman" w:cs="Times New Roman"/>
          <w:sz w:val="24"/>
          <w:szCs w:val="24"/>
        </w:rPr>
        <w:t>teisiškai negalėjo atlikti daugiau darbų, kadangi tai pažeistų viešųjų pirkimų teisinį</w:t>
      </w:r>
      <w:r w:rsidRPr="00CA4788">
        <w:rPr>
          <w:rFonts w:ascii="Times New Roman" w:hAnsi="Times New Roman" w:cs="Times New Roman"/>
          <w:sz w:val="24"/>
          <w:szCs w:val="24"/>
        </w:rPr>
        <w:t xml:space="preserve"> </w:t>
      </w:r>
      <w:r w:rsidR="00F31251" w:rsidRPr="00CA4788">
        <w:rPr>
          <w:rFonts w:ascii="Times New Roman" w:hAnsi="Times New Roman" w:cs="Times New Roman"/>
          <w:sz w:val="24"/>
          <w:szCs w:val="24"/>
        </w:rPr>
        <w:t>reguliavimą.</w:t>
      </w:r>
      <w:r w:rsidRPr="00CA4788">
        <w:rPr>
          <w:rFonts w:ascii="Times New Roman" w:hAnsi="Times New Roman" w:cs="Times New Roman"/>
          <w:sz w:val="24"/>
          <w:szCs w:val="24"/>
        </w:rPr>
        <w:t xml:space="preserve"> Nurodo, kad byloje esantys įrodymai </w:t>
      </w:r>
      <w:r w:rsidR="00F31251" w:rsidRPr="00CA4788">
        <w:rPr>
          <w:rFonts w:ascii="Times New Roman" w:hAnsi="Times New Roman" w:cs="Times New Roman"/>
          <w:sz w:val="24"/>
          <w:szCs w:val="24"/>
        </w:rPr>
        <w:t xml:space="preserve">leidžia teigti, kad </w:t>
      </w:r>
      <w:r w:rsidRPr="00CA4788">
        <w:rPr>
          <w:rFonts w:ascii="Times New Roman" w:hAnsi="Times New Roman" w:cs="Times New Roman"/>
          <w:sz w:val="24"/>
          <w:szCs w:val="24"/>
        </w:rPr>
        <w:t>t</w:t>
      </w:r>
      <w:r w:rsidR="00F31251" w:rsidRPr="00CA4788">
        <w:rPr>
          <w:rFonts w:ascii="Times New Roman" w:hAnsi="Times New Roman" w:cs="Times New Roman"/>
          <w:sz w:val="24"/>
          <w:szCs w:val="24"/>
        </w:rPr>
        <w:t>rečiasis asmuo</w:t>
      </w:r>
      <w:r w:rsidRPr="00CA4788">
        <w:rPr>
          <w:rFonts w:ascii="Times New Roman" w:hAnsi="Times New Roman" w:cs="Times New Roman"/>
          <w:sz w:val="24"/>
          <w:szCs w:val="24"/>
        </w:rPr>
        <w:t xml:space="preserve"> s</w:t>
      </w:r>
      <w:r w:rsidR="00F31251" w:rsidRPr="00CA4788">
        <w:rPr>
          <w:rFonts w:ascii="Times New Roman" w:hAnsi="Times New Roman" w:cs="Times New Roman"/>
          <w:sz w:val="24"/>
          <w:szCs w:val="24"/>
        </w:rPr>
        <w:t>utartį vykdė pažeisdamas teisės aktų reikalavimus. Pagal minėto viešojo pirkimo,</w:t>
      </w:r>
      <w:r w:rsidRPr="00CA4788">
        <w:rPr>
          <w:rFonts w:ascii="Times New Roman" w:hAnsi="Times New Roman" w:cs="Times New Roman"/>
          <w:sz w:val="24"/>
          <w:szCs w:val="24"/>
        </w:rPr>
        <w:t xml:space="preserve"> </w:t>
      </w:r>
      <w:r w:rsidR="00F31251" w:rsidRPr="00CA4788">
        <w:rPr>
          <w:rFonts w:ascii="Times New Roman" w:hAnsi="Times New Roman" w:cs="Times New Roman"/>
          <w:sz w:val="24"/>
          <w:szCs w:val="24"/>
        </w:rPr>
        <w:t xml:space="preserve">kurio pagrindu buvo sudaryta Sutartis, sąlygų </w:t>
      </w:r>
      <w:r w:rsidR="00F31251" w:rsidRPr="00CA4788">
        <w:rPr>
          <w:rFonts w:ascii="Times New Roman" w:hAnsi="Times New Roman" w:cs="Times New Roman"/>
          <w:iCs/>
          <w:sz w:val="24"/>
          <w:szCs w:val="24"/>
        </w:rPr>
        <w:t>pagrindiniai</w:t>
      </w:r>
      <w:r w:rsidRPr="00CA4788">
        <w:rPr>
          <w:rFonts w:ascii="Times New Roman" w:hAnsi="Times New Roman" w:cs="Times New Roman"/>
          <w:iCs/>
          <w:sz w:val="24"/>
          <w:szCs w:val="24"/>
        </w:rPr>
        <w:t xml:space="preserve"> </w:t>
      </w:r>
      <w:r w:rsidR="00F31251" w:rsidRPr="00CA4788">
        <w:rPr>
          <w:rFonts w:ascii="Times New Roman" w:hAnsi="Times New Roman" w:cs="Times New Roman"/>
          <w:iCs/>
          <w:sz w:val="24"/>
          <w:szCs w:val="24"/>
        </w:rPr>
        <w:t>darbai, kuriuos privalo atlikti pats tiekėjas, o ne subrangovai (jeigu tiekėjas</w:t>
      </w:r>
      <w:r w:rsidRPr="00CA4788">
        <w:rPr>
          <w:rFonts w:ascii="Times New Roman" w:hAnsi="Times New Roman" w:cs="Times New Roman"/>
          <w:iCs/>
          <w:sz w:val="24"/>
          <w:szCs w:val="24"/>
        </w:rPr>
        <w:t xml:space="preserve"> </w:t>
      </w:r>
      <w:r w:rsidR="00F31251" w:rsidRPr="00CA4788">
        <w:rPr>
          <w:rFonts w:ascii="Times New Roman" w:hAnsi="Times New Roman" w:cs="Times New Roman"/>
          <w:iCs/>
          <w:sz w:val="24"/>
          <w:szCs w:val="24"/>
        </w:rPr>
        <w:t>numa</w:t>
      </w:r>
      <w:r w:rsidRPr="00CA4788">
        <w:rPr>
          <w:rFonts w:ascii="Times New Roman" w:hAnsi="Times New Roman" w:cs="Times New Roman"/>
          <w:iCs/>
          <w:sz w:val="24"/>
          <w:szCs w:val="24"/>
        </w:rPr>
        <w:t xml:space="preserve">to pasitelkti subrangovus), yra </w:t>
      </w:r>
      <w:r w:rsidR="00F31251" w:rsidRPr="00CA4788">
        <w:rPr>
          <w:rFonts w:ascii="Times New Roman" w:hAnsi="Times New Roman" w:cs="Times New Roman"/>
          <w:iCs/>
          <w:sz w:val="24"/>
          <w:szCs w:val="24"/>
        </w:rPr>
        <w:t>bendrieji statybos darbai</w:t>
      </w:r>
      <w:r w:rsidR="00F31251" w:rsidRPr="00CA4788">
        <w:rPr>
          <w:rFonts w:ascii="Times New Roman" w:hAnsi="Times New Roman" w:cs="Times New Roman"/>
          <w:sz w:val="24"/>
          <w:szCs w:val="24"/>
        </w:rPr>
        <w:t xml:space="preserve">. </w:t>
      </w:r>
      <w:r w:rsidRPr="00CA4788">
        <w:rPr>
          <w:rFonts w:ascii="Times New Roman" w:hAnsi="Times New Roman" w:cs="Times New Roman"/>
          <w:sz w:val="24"/>
          <w:szCs w:val="24"/>
        </w:rPr>
        <w:t xml:space="preserve">Pažymi ir tai, kad trečiasis asmuo neteisėtai atliko </w:t>
      </w:r>
      <w:r w:rsidR="00003DC1" w:rsidRPr="00CA4788">
        <w:rPr>
          <w:rFonts w:ascii="Times New Roman" w:hAnsi="Times New Roman" w:cs="Times New Roman"/>
          <w:sz w:val="24"/>
          <w:szCs w:val="24"/>
        </w:rPr>
        <w:t>didžiąją</w:t>
      </w:r>
      <w:r w:rsidRPr="00CA4788">
        <w:rPr>
          <w:rFonts w:ascii="Times New Roman" w:hAnsi="Times New Roman" w:cs="Times New Roman"/>
          <w:sz w:val="24"/>
          <w:szCs w:val="24"/>
        </w:rPr>
        <w:t xml:space="preserve"> dalį sutartyje </w:t>
      </w:r>
      <w:r w:rsidR="00003DC1" w:rsidRPr="00CA4788">
        <w:rPr>
          <w:rFonts w:ascii="Times New Roman" w:hAnsi="Times New Roman" w:cs="Times New Roman"/>
          <w:sz w:val="24"/>
          <w:szCs w:val="24"/>
        </w:rPr>
        <w:t>numatytų</w:t>
      </w:r>
      <w:r w:rsidRPr="00CA4788">
        <w:rPr>
          <w:rFonts w:ascii="Times New Roman" w:hAnsi="Times New Roman" w:cs="Times New Roman"/>
          <w:sz w:val="24"/>
          <w:szCs w:val="24"/>
        </w:rPr>
        <w:t xml:space="preserve"> dar</w:t>
      </w:r>
      <w:r w:rsidR="00DA08C7">
        <w:rPr>
          <w:rFonts w:ascii="Times New Roman" w:hAnsi="Times New Roman" w:cs="Times New Roman"/>
          <w:sz w:val="24"/>
          <w:szCs w:val="24"/>
        </w:rPr>
        <w:t>b</w:t>
      </w:r>
      <w:r w:rsidRPr="00CA4788">
        <w:rPr>
          <w:rFonts w:ascii="Times New Roman" w:hAnsi="Times New Roman" w:cs="Times New Roman"/>
          <w:sz w:val="24"/>
          <w:szCs w:val="24"/>
        </w:rPr>
        <w:t xml:space="preserve">ų, kadangi bendruosius statybos darbus turėjo atlikti uždaroji akcinė bendrovė „Telšių statyba“. </w:t>
      </w:r>
    </w:p>
    <w:p w:rsidR="00196338" w:rsidRPr="00CE1B7B" w:rsidRDefault="00196338" w:rsidP="00196338">
      <w:pPr>
        <w:pStyle w:val="Sraopastraipa"/>
        <w:numPr>
          <w:ilvl w:val="0"/>
          <w:numId w:val="1"/>
        </w:numPr>
        <w:autoSpaceDE w:val="0"/>
        <w:autoSpaceDN w:val="0"/>
        <w:adjustRightInd w:val="0"/>
        <w:spacing w:after="120" w:line="240" w:lineRule="auto"/>
        <w:ind w:left="567" w:hanging="567"/>
        <w:contextualSpacing w:val="0"/>
        <w:jc w:val="both"/>
        <w:rPr>
          <w:rFonts w:ascii="Times New Roman" w:hAnsi="Times New Roman" w:cs="Times New Roman"/>
          <w:color w:val="000000"/>
          <w:sz w:val="24"/>
          <w:szCs w:val="24"/>
        </w:rPr>
      </w:pPr>
      <w:r w:rsidRPr="00CE1B7B">
        <w:rPr>
          <w:rFonts w:ascii="Times New Roman" w:hAnsi="Times New Roman" w:cs="Times New Roman"/>
          <w:color w:val="000000"/>
          <w:sz w:val="24"/>
          <w:szCs w:val="24"/>
        </w:rPr>
        <w:t xml:space="preserve">Atsakovė pateikė tripliką, kurio prašo </w:t>
      </w:r>
      <w:r w:rsidRPr="00CE1B7B">
        <w:rPr>
          <w:rFonts w:ascii="Times New Roman" w:hAnsi="Times New Roman"/>
          <w:sz w:val="24"/>
          <w:szCs w:val="24"/>
        </w:rPr>
        <w:t>ieškinį atmesti kaip nepagrįstą ir priteisti bylinėjimosi išlaidas. Pagrindiniai tripliko argumentai:</w:t>
      </w:r>
    </w:p>
    <w:p w:rsidR="00CA4788" w:rsidRPr="00CA4788" w:rsidRDefault="00196338" w:rsidP="00CA4788">
      <w:pPr>
        <w:pStyle w:val="Sraopastraipa"/>
        <w:numPr>
          <w:ilvl w:val="1"/>
          <w:numId w:val="20"/>
        </w:numPr>
        <w:autoSpaceDE w:val="0"/>
        <w:autoSpaceDN w:val="0"/>
        <w:adjustRightInd w:val="0"/>
        <w:spacing w:after="120" w:line="240" w:lineRule="auto"/>
        <w:ind w:left="567" w:hanging="567"/>
        <w:contextualSpacing w:val="0"/>
        <w:jc w:val="both"/>
        <w:rPr>
          <w:rFonts w:ascii="Times New Roman" w:hAnsi="Times New Roman" w:cs="Times New Roman"/>
          <w:color w:val="000000"/>
          <w:sz w:val="24"/>
          <w:szCs w:val="24"/>
        </w:rPr>
      </w:pPr>
      <w:r w:rsidRPr="00CA4788">
        <w:rPr>
          <w:rFonts w:ascii="Times New Roman" w:hAnsi="Times New Roman" w:cs="Times New Roman"/>
          <w:color w:val="000000"/>
          <w:sz w:val="24"/>
          <w:szCs w:val="24"/>
        </w:rPr>
        <w:t xml:space="preserve">Atsakovė nurodo, kad </w:t>
      </w:r>
      <w:r w:rsidRPr="00CA4788">
        <w:rPr>
          <w:rFonts w:ascii="Times New Roman" w:hAnsi="Times New Roman"/>
          <w:sz w:val="24"/>
          <w:szCs w:val="24"/>
        </w:rPr>
        <w:t>ieškovė dublike nebepalaiko savo ieškinio teiginių apie melagingų duomenų perkančiajai organizacijai pateikimą, apie neteisėtą subrangovo pakeitimą (neteisėtą sutarties pakeitimą), tai yra apie trečiojo asmens neišviešinimą perkančiajai organizacijai. Pažymi, kad dublike ieškovė nurodo, kad trečiasis asmuo neteisėtai atliko didžiąją dalį uždarosios akcinės bendrovės „Telšių statyba“ su savivaldybe sudarytoje sutartyje numatytų darbų. Tiek ieškinyje, tiek dublike nurodo, kad uždaroji akcinė bendrovė „Telšių statyba“ pagal 2004 m. birželio 16 d. viešojo pirkimo sutartį turėjo atlikti darbų už 1 696 459,38 EUR</w:t>
      </w:r>
      <w:r w:rsidR="00DA08C7">
        <w:rPr>
          <w:rFonts w:ascii="Times New Roman" w:hAnsi="Times New Roman"/>
          <w:sz w:val="24"/>
          <w:szCs w:val="24"/>
        </w:rPr>
        <w:t>,</w:t>
      </w:r>
      <w:r w:rsidRPr="00CA4788">
        <w:rPr>
          <w:rFonts w:ascii="Times New Roman" w:hAnsi="Times New Roman"/>
          <w:sz w:val="24"/>
          <w:szCs w:val="24"/>
        </w:rPr>
        <w:t xml:space="preserve"> ir tuo pat metu pati nurodo, kad trečiasis asmuo atliko darbų tik už 591 295,32 EUR, be to, ieškovė nurodo, kad uždaroji akcinė bendrovė „Telšių statyba“ buvo numačiusi subrangovams skirti 14 procentų darbų nuo sutarties vertės, ir apskaičiavo, kad tai sudaro tik 164 194,24 EUR, tačiau ieškovės apskaičiavimas yra klaidingas, kadangi 14 procentų nuo 1 696 459,38 EUR sudaro 237 504,31 EUR. Atsakovės teigimu</w:t>
      </w:r>
      <w:r w:rsidR="00DA08C7">
        <w:rPr>
          <w:rFonts w:ascii="Times New Roman" w:hAnsi="Times New Roman"/>
          <w:sz w:val="24"/>
          <w:szCs w:val="24"/>
        </w:rPr>
        <w:t>,</w:t>
      </w:r>
      <w:r w:rsidRPr="00CA4788">
        <w:rPr>
          <w:rFonts w:ascii="Times New Roman" w:hAnsi="Times New Roman"/>
          <w:sz w:val="24"/>
          <w:szCs w:val="24"/>
        </w:rPr>
        <w:t xml:space="preserve"> ieškovė savo pozicijai pagrįsti pagal situaciją selektyviai remiasi aplinkybėmis, kurios sudarė ieškinio faktinį pagrindą, ir taip pasiklysta pati bei klaidina teismą.</w:t>
      </w:r>
    </w:p>
    <w:p w:rsidR="00CA4788" w:rsidRPr="00A846D5" w:rsidRDefault="00F27421" w:rsidP="00CA4788">
      <w:pPr>
        <w:pStyle w:val="Sraopastraipa"/>
        <w:numPr>
          <w:ilvl w:val="1"/>
          <w:numId w:val="20"/>
        </w:numPr>
        <w:autoSpaceDE w:val="0"/>
        <w:autoSpaceDN w:val="0"/>
        <w:adjustRightInd w:val="0"/>
        <w:spacing w:after="120" w:line="240" w:lineRule="auto"/>
        <w:ind w:left="567" w:hanging="567"/>
        <w:contextualSpacing w:val="0"/>
        <w:jc w:val="both"/>
        <w:rPr>
          <w:rFonts w:ascii="Times New Roman" w:hAnsi="Times New Roman" w:cs="Times New Roman"/>
          <w:color w:val="000000"/>
          <w:sz w:val="24"/>
          <w:szCs w:val="24"/>
        </w:rPr>
      </w:pPr>
      <w:r w:rsidRPr="00CA4788">
        <w:rPr>
          <w:rFonts w:ascii="Times New Roman" w:hAnsi="Times New Roman"/>
          <w:sz w:val="24"/>
          <w:szCs w:val="24"/>
        </w:rPr>
        <w:t>Atsakovė nurodo, kad sutartys, kuriomis ieškovė remiasi gr</w:t>
      </w:r>
      <w:r w:rsidR="00DA08C7">
        <w:rPr>
          <w:rFonts w:ascii="Times New Roman" w:hAnsi="Times New Roman"/>
          <w:sz w:val="24"/>
          <w:szCs w:val="24"/>
        </w:rPr>
        <w:t>įsd</w:t>
      </w:r>
      <w:r w:rsidRPr="00CA4788">
        <w:rPr>
          <w:rFonts w:ascii="Times New Roman" w:hAnsi="Times New Roman"/>
          <w:sz w:val="24"/>
          <w:szCs w:val="24"/>
        </w:rPr>
        <w:t>ama ieškinį, tai yra</w:t>
      </w:r>
      <w:r w:rsidR="00DA08C7">
        <w:rPr>
          <w:rFonts w:ascii="Times New Roman" w:hAnsi="Times New Roman"/>
          <w:sz w:val="24"/>
          <w:szCs w:val="24"/>
        </w:rPr>
        <w:t xml:space="preserve"> kad nei</w:t>
      </w:r>
      <w:r w:rsidRPr="00CA4788">
        <w:rPr>
          <w:rFonts w:ascii="Times New Roman" w:hAnsi="Times New Roman"/>
          <w:sz w:val="24"/>
          <w:szCs w:val="24"/>
        </w:rPr>
        <w:t xml:space="preserve"> </w:t>
      </w:r>
      <w:r w:rsidR="00196338" w:rsidRPr="00CA4788">
        <w:rPr>
          <w:rFonts w:ascii="Times New Roman" w:hAnsi="Times New Roman"/>
          <w:sz w:val="24"/>
          <w:szCs w:val="24"/>
        </w:rPr>
        <w:t>2014</w:t>
      </w:r>
      <w:r w:rsidRPr="00CA4788">
        <w:rPr>
          <w:rFonts w:ascii="Times New Roman" w:hAnsi="Times New Roman"/>
          <w:sz w:val="24"/>
          <w:szCs w:val="24"/>
        </w:rPr>
        <w:t xml:space="preserve"> m. birželio 16 d.</w:t>
      </w:r>
      <w:r w:rsidR="00196338" w:rsidRPr="00CA4788">
        <w:rPr>
          <w:rFonts w:ascii="Times New Roman" w:hAnsi="Times New Roman"/>
          <w:sz w:val="24"/>
          <w:szCs w:val="24"/>
        </w:rPr>
        <w:t xml:space="preserve"> sutartis, nei 2014</w:t>
      </w:r>
      <w:r w:rsidRPr="00CA4788">
        <w:rPr>
          <w:rFonts w:ascii="Times New Roman" w:hAnsi="Times New Roman"/>
          <w:sz w:val="24"/>
          <w:szCs w:val="24"/>
        </w:rPr>
        <w:t xml:space="preserve"> m. lapkričio 24 d.</w:t>
      </w:r>
      <w:r w:rsidR="00196338" w:rsidRPr="00CA4788">
        <w:rPr>
          <w:rFonts w:ascii="Times New Roman" w:hAnsi="Times New Roman"/>
          <w:sz w:val="24"/>
          <w:szCs w:val="24"/>
        </w:rPr>
        <w:t xml:space="preserve"> sutartis nėra nuginčytos, ieškovė nepateikė jokių įrodymų, kad </w:t>
      </w:r>
      <w:r w:rsidRPr="00CA4788">
        <w:rPr>
          <w:rFonts w:ascii="Times New Roman" w:hAnsi="Times New Roman"/>
          <w:sz w:val="24"/>
          <w:szCs w:val="24"/>
        </w:rPr>
        <w:t>uždaroji akcinė bendrovė</w:t>
      </w:r>
      <w:r w:rsidR="00196338" w:rsidRPr="00CA4788">
        <w:rPr>
          <w:rFonts w:ascii="Times New Roman" w:hAnsi="Times New Roman"/>
          <w:sz w:val="24"/>
          <w:szCs w:val="24"/>
        </w:rPr>
        <w:t xml:space="preserve"> „Telšių statyba“ trečiajam asmeniui ar </w:t>
      </w:r>
      <w:r w:rsidRPr="00CA4788">
        <w:rPr>
          <w:rFonts w:ascii="Times New Roman" w:hAnsi="Times New Roman"/>
          <w:sz w:val="24"/>
          <w:szCs w:val="24"/>
        </w:rPr>
        <w:t>atsakovė</w:t>
      </w:r>
      <w:r w:rsidR="00196338" w:rsidRPr="00CA4788">
        <w:rPr>
          <w:rFonts w:ascii="Times New Roman" w:hAnsi="Times New Roman"/>
          <w:sz w:val="24"/>
          <w:szCs w:val="24"/>
        </w:rPr>
        <w:t xml:space="preserve"> rangovui </w:t>
      </w:r>
      <w:r w:rsidRPr="00CA4788">
        <w:rPr>
          <w:rFonts w:ascii="Times New Roman" w:hAnsi="Times New Roman"/>
          <w:sz w:val="24"/>
          <w:szCs w:val="24"/>
        </w:rPr>
        <w:t>uždarajai akcinei bendrovei</w:t>
      </w:r>
      <w:r w:rsidR="00196338" w:rsidRPr="00CA4788">
        <w:rPr>
          <w:rFonts w:ascii="Times New Roman" w:hAnsi="Times New Roman"/>
          <w:sz w:val="24"/>
          <w:szCs w:val="24"/>
        </w:rPr>
        <w:t xml:space="preserve"> „Telšių statyba“ būtų pareiškusi pretenzijas dėl </w:t>
      </w:r>
      <w:r w:rsidRPr="00CA4788">
        <w:rPr>
          <w:rFonts w:ascii="Times New Roman" w:hAnsi="Times New Roman"/>
          <w:sz w:val="24"/>
          <w:szCs w:val="24"/>
        </w:rPr>
        <w:t xml:space="preserve">trečiojo asmens </w:t>
      </w:r>
      <w:r w:rsidR="00196338" w:rsidRPr="00CA4788">
        <w:rPr>
          <w:rFonts w:ascii="Times New Roman" w:hAnsi="Times New Roman"/>
          <w:sz w:val="24"/>
          <w:szCs w:val="24"/>
        </w:rPr>
        <w:t>atliktų darbų. Taigi ieškovės teiginiai,</w:t>
      </w:r>
      <w:r w:rsidR="00DA08C7">
        <w:rPr>
          <w:rFonts w:ascii="Times New Roman" w:hAnsi="Times New Roman"/>
          <w:sz w:val="24"/>
          <w:szCs w:val="24"/>
        </w:rPr>
        <w:t xml:space="preserve"> kad</w:t>
      </w:r>
      <w:r w:rsidR="00196338" w:rsidRPr="00CA4788">
        <w:rPr>
          <w:rFonts w:ascii="Times New Roman" w:hAnsi="Times New Roman"/>
          <w:sz w:val="24"/>
          <w:szCs w:val="24"/>
        </w:rPr>
        <w:t xml:space="preserve"> </w:t>
      </w:r>
      <w:r w:rsidRPr="00CA4788">
        <w:rPr>
          <w:rFonts w:ascii="Times New Roman" w:hAnsi="Times New Roman"/>
          <w:sz w:val="24"/>
          <w:szCs w:val="24"/>
        </w:rPr>
        <w:t>trečiasis asmuo</w:t>
      </w:r>
      <w:r w:rsidR="00196338" w:rsidRPr="00CA4788">
        <w:rPr>
          <w:rFonts w:ascii="Times New Roman" w:hAnsi="Times New Roman"/>
          <w:sz w:val="24"/>
          <w:szCs w:val="24"/>
        </w:rPr>
        <w:t xml:space="preserve"> vykdydama</w:t>
      </w:r>
      <w:r w:rsidRPr="00CA4788">
        <w:rPr>
          <w:rFonts w:ascii="Times New Roman" w:hAnsi="Times New Roman"/>
          <w:sz w:val="24"/>
          <w:szCs w:val="24"/>
        </w:rPr>
        <w:t>s</w:t>
      </w:r>
      <w:r w:rsidR="00196338" w:rsidRPr="00CA4788">
        <w:rPr>
          <w:rFonts w:ascii="Times New Roman" w:hAnsi="Times New Roman"/>
          <w:sz w:val="24"/>
          <w:szCs w:val="24"/>
        </w:rPr>
        <w:t xml:space="preserve"> su </w:t>
      </w:r>
      <w:r w:rsidRPr="00CA4788">
        <w:rPr>
          <w:rFonts w:ascii="Times New Roman" w:hAnsi="Times New Roman"/>
          <w:sz w:val="24"/>
          <w:szCs w:val="24"/>
        </w:rPr>
        <w:t>uždarąj</w:t>
      </w:r>
      <w:r w:rsidR="00DA08C7">
        <w:rPr>
          <w:rFonts w:ascii="Times New Roman" w:hAnsi="Times New Roman"/>
          <w:sz w:val="24"/>
          <w:szCs w:val="24"/>
        </w:rPr>
        <w:t>a</w:t>
      </w:r>
      <w:r w:rsidRPr="00CA4788">
        <w:rPr>
          <w:rFonts w:ascii="Times New Roman" w:hAnsi="Times New Roman"/>
          <w:sz w:val="24"/>
          <w:szCs w:val="24"/>
        </w:rPr>
        <w:t xml:space="preserve"> akcin</w:t>
      </w:r>
      <w:r w:rsidR="00DA08C7">
        <w:rPr>
          <w:rFonts w:ascii="Times New Roman" w:hAnsi="Times New Roman"/>
          <w:sz w:val="24"/>
          <w:szCs w:val="24"/>
        </w:rPr>
        <w:t>e</w:t>
      </w:r>
      <w:r w:rsidRPr="00CA4788">
        <w:rPr>
          <w:rFonts w:ascii="Times New Roman" w:hAnsi="Times New Roman"/>
          <w:sz w:val="24"/>
          <w:szCs w:val="24"/>
        </w:rPr>
        <w:t xml:space="preserve"> bendrov</w:t>
      </w:r>
      <w:r w:rsidR="00DA08C7">
        <w:rPr>
          <w:rFonts w:ascii="Times New Roman" w:hAnsi="Times New Roman"/>
          <w:sz w:val="24"/>
          <w:szCs w:val="24"/>
        </w:rPr>
        <w:t>e</w:t>
      </w:r>
      <w:r w:rsidR="00196338" w:rsidRPr="00CA4788">
        <w:rPr>
          <w:rFonts w:ascii="Times New Roman" w:hAnsi="Times New Roman"/>
          <w:sz w:val="24"/>
          <w:szCs w:val="24"/>
        </w:rPr>
        <w:t xml:space="preserve"> „Telšių statyba“ 2014</w:t>
      </w:r>
      <w:r w:rsidRPr="00CA4788">
        <w:rPr>
          <w:rFonts w:ascii="Times New Roman" w:hAnsi="Times New Roman"/>
          <w:sz w:val="24"/>
          <w:szCs w:val="24"/>
        </w:rPr>
        <w:t xml:space="preserve"> m. lapkričio 24 d.</w:t>
      </w:r>
      <w:r w:rsidR="00196338" w:rsidRPr="00CA4788">
        <w:rPr>
          <w:rFonts w:ascii="Times New Roman" w:hAnsi="Times New Roman"/>
          <w:sz w:val="24"/>
          <w:szCs w:val="24"/>
        </w:rPr>
        <w:t xml:space="preserve"> sudarytą sutartį darbus atliko neteisėtai, yra grįst</w:t>
      </w:r>
      <w:r w:rsidR="00DA08C7">
        <w:rPr>
          <w:rFonts w:ascii="Times New Roman" w:hAnsi="Times New Roman"/>
          <w:sz w:val="24"/>
          <w:szCs w:val="24"/>
        </w:rPr>
        <w:t>i</w:t>
      </w:r>
      <w:r w:rsidR="00196338" w:rsidRPr="00CA4788">
        <w:rPr>
          <w:rFonts w:ascii="Times New Roman" w:hAnsi="Times New Roman"/>
          <w:sz w:val="24"/>
          <w:szCs w:val="24"/>
        </w:rPr>
        <w:t xml:space="preserve"> tik ieškovės subjektyvia nuomone.</w:t>
      </w:r>
      <w:r w:rsidRPr="00CA4788">
        <w:rPr>
          <w:rFonts w:ascii="Times New Roman" w:hAnsi="Times New Roman"/>
          <w:sz w:val="24"/>
          <w:szCs w:val="24"/>
        </w:rPr>
        <w:t xml:space="preserve"> Atsakovė pažymi, kad </w:t>
      </w:r>
      <w:r w:rsidR="00196338" w:rsidRPr="00CA4788">
        <w:rPr>
          <w:rFonts w:ascii="Times New Roman" w:hAnsi="Times New Roman"/>
          <w:sz w:val="24"/>
          <w:szCs w:val="24"/>
        </w:rPr>
        <w:t xml:space="preserve">pagal ieškovės nurodytą </w:t>
      </w:r>
      <w:r w:rsidR="00196338" w:rsidRPr="00A846D5">
        <w:rPr>
          <w:rFonts w:ascii="Times New Roman" w:hAnsi="Times New Roman" w:cs="Times New Roman"/>
          <w:sz w:val="24"/>
          <w:szCs w:val="24"/>
        </w:rPr>
        <w:t>kasacinio teismo bendrąją taisyklę perkančioji organizacija negali atsižvelgti į duomenis apie ūkio subjekto (dalyvio, jo partnerio ar subrangovo) kvalifikaciją, įgytą nesilaikant viešųjų pirkimų ar kitų teisės normų, jei toks teisės pažeidimas lems tiekėjų pasiūlymų nelygiavertį vertinimą ir sukurs piktnaudžiavimo teise prielaidas. Nelygiaverčio pasiūlymų vertinimo situacija būtų tuo atveju, jeigu p</w:t>
      </w:r>
      <w:r w:rsidRPr="00A846D5">
        <w:rPr>
          <w:rFonts w:ascii="Times New Roman" w:hAnsi="Times New Roman" w:cs="Times New Roman"/>
          <w:sz w:val="24"/>
          <w:szCs w:val="24"/>
        </w:rPr>
        <w:t xml:space="preserve">erkančioji organizacija kitaip nei trečiojo asmens </w:t>
      </w:r>
      <w:r w:rsidR="00196338" w:rsidRPr="00A846D5">
        <w:rPr>
          <w:rFonts w:ascii="Times New Roman" w:hAnsi="Times New Roman" w:cs="Times New Roman"/>
          <w:sz w:val="24"/>
          <w:szCs w:val="24"/>
        </w:rPr>
        <w:t>vertintų ieškovės kvalifikaciją, tačiau nagrinėjamu atveju to nėra.</w:t>
      </w:r>
    </w:p>
    <w:p w:rsidR="00CA4788" w:rsidRPr="00A846D5" w:rsidRDefault="00CA4788" w:rsidP="00CA4788">
      <w:pPr>
        <w:pStyle w:val="Sraopastraipa"/>
        <w:numPr>
          <w:ilvl w:val="0"/>
          <w:numId w:val="1"/>
        </w:numPr>
        <w:autoSpaceDE w:val="0"/>
        <w:autoSpaceDN w:val="0"/>
        <w:adjustRightInd w:val="0"/>
        <w:spacing w:after="120" w:line="240" w:lineRule="auto"/>
        <w:ind w:left="567" w:hanging="567"/>
        <w:contextualSpacing w:val="0"/>
        <w:jc w:val="both"/>
        <w:rPr>
          <w:rFonts w:ascii="Times New Roman" w:hAnsi="Times New Roman" w:cs="Times New Roman"/>
          <w:color w:val="000000"/>
          <w:sz w:val="24"/>
          <w:szCs w:val="24"/>
        </w:rPr>
      </w:pPr>
      <w:r w:rsidRPr="00A846D5">
        <w:rPr>
          <w:rFonts w:ascii="Times New Roman" w:hAnsi="Times New Roman" w:cs="Times New Roman"/>
          <w:sz w:val="24"/>
          <w:szCs w:val="24"/>
        </w:rPr>
        <w:t>Ieškovė pateikė rašytinius paaiškinimus, kuriais rem</w:t>
      </w:r>
      <w:r w:rsidR="00BE7455">
        <w:rPr>
          <w:rFonts w:ascii="Times New Roman" w:hAnsi="Times New Roman" w:cs="Times New Roman"/>
          <w:sz w:val="24"/>
          <w:szCs w:val="24"/>
        </w:rPr>
        <w:t>damasi</w:t>
      </w:r>
      <w:r w:rsidRPr="00A846D5">
        <w:rPr>
          <w:rFonts w:ascii="Times New Roman" w:hAnsi="Times New Roman" w:cs="Times New Roman"/>
          <w:sz w:val="24"/>
          <w:szCs w:val="24"/>
        </w:rPr>
        <w:t xml:space="preserve"> prašo ieškinį tenkinti. Pagrindiniai paaiškinimų argumentai:</w:t>
      </w:r>
    </w:p>
    <w:p w:rsidR="00CA4788" w:rsidRPr="00A846D5" w:rsidRDefault="00CA4788" w:rsidP="00CA4788">
      <w:pPr>
        <w:pStyle w:val="Sraopastraipa"/>
        <w:numPr>
          <w:ilvl w:val="1"/>
          <w:numId w:val="21"/>
        </w:numPr>
        <w:autoSpaceDE w:val="0"/>
        <w:autoSpaceDN w:val="0"/>
        <w:adjustRightInd w:val="0"/>
        <w:spacing w:after="120" w:line="240" w:lineRule="auto"/>
        <w:ind w:left="567" w:hanging="567"/>
        <w:jc w:val="both"/>
        <w:rPr>
          <w:rFonts w:ascii="Times New Roman" w:hAnsi="Times New Roman" w:cs="Times New Roman"/>
          <w:color w:val="000000"/>
          <w:sz w:val="24"/>
          <w:szCs w:val="24"/>
        </w:rPr>
      </w:pPr>
      <w:r w:rsidRPr="00A846D5">
        <w:rPr>
          <w:rFonts w:ascii="Times New Roman" w:hAnsi="Times New Roman" w:cs="Times New Roman"/>
          <w:color w:val="000000"/>
          <w:sz w:val="24"/>
          <w:szCs w:val="24"/>
        </w:rPr>
        <w:t xml:space="preserve">Ieškovė nurodo, kad trečiasis asmuo nėra nurodytas </w:t>
      </w:r>
      <w:r w:rsidRPr="00A846D5">
        <w:rPr>
          <w:rFonts w:ascii="Times New Roman" w:hAnsi="Times New Roman" w:cs="Times New Roman"/>
          <w:sz w:val="24"/>
          <w:szCs w:val="24"/>
        </w:rPr>
        <w:t>perkančiajai organizacijai</w:t>
      </w:r>
      <w:r w:rsidRPr="00A846D5">
        <w:rPr>
          <w:rFonts w:ascii="Times New Roman" w:hAnsi="Times New Roman" w:cs="Times New Roman"/>
          <w:color w:val="000000"/>
          <w:sz w:val="24"/>
          <w:szCs w:val="24"/>
        </w:rPr>
        <w:t xml:space="preserve"> </w:t>
      </w:r>
      <w:r w:rsidRPr="00A846D5">
        <w:rPr>
          <w:rFonts w:ascii="Times New Roman" w:hAnsi="Times New Roman" w:cs="Times New Roman"/>
          <w:sz w:val="24"/>
          <w:szCs w:val="24"/>
        </w:rPr>
        <w:t>ankstesnio  pirkimo pasiūlyme, taip pat Ankstesnio pirkimo sutartyje arba sutarties</w:t>
      </w:r>
      <w:r w:rsidRPr="00A846D5">
        <w:rPr>
          <w:rFonts w:ascii="Times New Roman" w:hAnsi="Times New Roman" w:cs="Times New Roman"/>
          <w:color w:val="000000"/>
          <w:sz w:val="24"/>
          <w:szCs w:val="24"/>
        </w:rPr>
        <w:t xml:space="preserve"> </w:t>
      </w:r>
      <w:r w:rsidRPr="00A846D5">
        <w:rPr>
          <w:rFonts w:ascii="Times New Roman" w:hAnsi="Times New Roman" w:cs="Times New Roman"/>
          <w:sz w:val="24"/>
          <w:szCs w:val="24"/>
        </w:rPr>
        <w:t>pakeitimuose. Teigia, kad byloje nėra ginčo, kad trečiasis asmuo nebuvo išviešinta pasiūlyme, teiktame</w:t>
      </w:r>
      <w:r w:rsidRPr="00A846D5">
        <w:rPr>
          <w:rFonts w:ascii="Times New Roman" w:hAnsi="Times New Roman" w:cs="Times New Roman"/>
          <w:color w:val="000000"/>
          <w:sz w:val="24"/>
          <w:szCs w:val="24"/>
        </w:rPr>
        <w:t xml:space="preserve"> </w:t>
      </w:r>
      <w:r w:rsidRPr="00A846D5">
        <w:rPr>
          <w:rFonts w:ascii="Times New Roman" w:hAnsi="Times New Roman" w:cs="Times New Roman"/>
          <w:sz w:val="24"/>
          <w:szCs w:val="24"/>
        </w:rPr>
        <w:t>Ankstesniame pirkime. Byloje taip pat nėra ginčo, kad trečiasis asmuo nebuvo išviešintas pirkimo sutartyje. Ieškovės teigimu, nagrinėjamu atveju šalių sutartis taip pat nebuvo pakeista, todėl trečiasis asmuo iš esmės neįgijo teisės atlikti jokių rangos darbų. Teigia, kad nustačius</w:t>
      </w:r>
      <w:r w:rsidR="00BE7455">
        <w:rPr>
          <w:rFonts w:ascii="Times New Roman" w:hAnsi="Times New Roman" w:cs="Times New Roman"/>
          <w:sz w:val="24"/>
          <w:szCs w:val="24"/>
        </w:rPr>
        <w:t>,</w:t>
      </w:r>
      <w:r w:rsidRPr="00A846D5">
        <w:rPr>
          <w:rFonts w:ascii="Times New Roman" w:hAnsi="Times New Roman" w:cs="Times New Roman"/>
          <w:sz w:val="24"/>
          <w:szCs w:val="24"/>
        </w:rPr>
        <w:t xml:space="preserve">  jog trečiasis asmuo nebuvo išviešintas nei pasiūlyme, nei</w:t>
      </w:r>
      <w:r w:rsidRPr="00A846D5">
        <w:rPr>
          <w:rFonts w:ascii="Times New Roman" w:hAnsi="Times New Roman" w:cs="Times New Roman"/>
          <w:color w:val="000000"/>
          <w:sz w:val="24"/>
          <w:szCs w:val="24"/>
        </w:rPr>
        <w:t xml:space="preserve"> </w:t>
      </w:r>
      <w:r w:rsidRPr="00A846D5">
        <w:rPr>
          <w:rFonts w:ascii="Times New Roman" w:hAnsi="Times New Roman" w:cs="Times New Roman"/>
          <w:sz w:val="24"/>
          <w:szCs w:val="24"/>
        </w:rPr>
        <w:t xml:space="preserve">ankstesnio pirkimo sutartyje (jos pakeitimuose), </w:t>
      </w:r>
      <w:r w:rsidRPr="00A846D5">
        <w:rPr>
          <w:rFonts w:ascii="Times New Roman" w:hAnsi="Times New Roman" w:cs="Times New Roman"/>
          <w:sz w:val="24"/>
          <w:szCs w:val="24"/>
        </w:rPr>
        <w:lastRenderedPageBreak/>
        <w:t>darytina išvada, kad trečiasis asmuo apskritai neturi teisės remtis pajėgumu, įgytu prisidedant prie ankstesnio</w:t>
      </w:r>
      <w:r w:rsidRPr="00A846D5">
        <w:rPr>
          <w:rFonts w:ascii="Times New Roman" w:hAnsi="Times New Roman" w:cs="Times New Roman"/>
          <w:color w:val="000000"/>
          <w:sz w:val="24"/>
          <w:szCs w:val="24"/>
        </w:rPr>
        <w:t xml:space="preserve"> </w:t>
      </w:r>
      <w:r w:rsidRPr="00A846D5">
        <w:rPr>
          <w:rFonts w:ascii="Times New Roman" w:hAnsi="Times New Roman" w:cs="Times New Roman"/>
          <w:sz w:val="24"/>
          <w:szCs w:val="24"/>
        </w:rPr>
        <w:t>pirkimo sutarties vykdymo.</w:t>
      </w:r>
    </w:p>
    <w:p w:rsidR="00CA4788" w:rsidRPr="00A846D5" w:rsidRDefault="00CA4788" w:rsidP="00CA4788">
      <w:pPr>
        <w:pStyle w:val="Sraopastraipa"/>
        <w:numPr>
          <w:ilvl w:val="1"/>
          <w:numId w:val="21"/>
        </w:numPr>
        <w:autoSpaceDE w:val="0"/>
        <w:autoSpaceDN w:val="0"/>
        <w:adjustRightInd w:val="0"/>
        <w:spacing w:after="120" w:line="240" w:lineRule="auto"/>
        <w:ind w:left="567" w:hanging="567"/>
        <w:jc w:val="both"/>
        <w:rPr>
          <w:rFonts w:ascii="Times New Roman" w:hAnsi="Times New Roman" w:cs="Times New Roman"/>
          <w:color w:val="000000"/>
          <w:sz w:val="24"/>
          <w:szCs w:val="24"/>
        </w:rPr>
      </w:pPr>
      <w:r w:rsidRPr="00A846D5">
        <w:rPr>
          <w:rFonts w:ascii="Times New Roman" w:hAnsi="Times New Roman" w:cs="Times New Roman"/>
          <w:sz w:val="24"/>
          <w:szCs w:val="24"/>
        </w:rPr>
        <w:t>Ieškovė dėl subrangovo pakeitimo nurodo, kad trečiasis asmuo galėtų remtis įgyta patirtimi, yra tai, jog trečiasis asmuo galėjo būti paskirtas nauju subrangovu tik esant objektyvioms aplinkybėms. Ieškovės vertinimu</w:t>
      </w:r>
      <w:r w:rsidR="00BE7455">
        <w:rPr>
          <w:rFonts w:ascii="Times New Roman" w:hAnsi="Times New Roman" w:cs="Times New Roman"/>
          <w:sz w:val="24"/>
          <w:szCs w:val="24"/>
        </w:rPr>
        <w:t>,</w:t>
      </w:r>
      <w:r w:rsidRPr="00A846D5">
        <w:rPr>
          <w:rFonts w:ascii="Times New Roman" w:hAnsi="Times New Roman" w:cs="Times New Roman"/>
          <w:sz w:val="24"/>
          <w:szCs w:val="24"/>
        </w:rPr>
        <w:t xml:space="preserve"> subrangovo pasikeitimas nėra pagrįstas objektyviomis aplinkybėmis. Teigia, kad aplinkybės  gali būti laikomos objektyviomis tik tuomet, kai jos nepriklauso nuo tiekėjo (subrangovo) valios, ko šiuo atveju nėra.  </w:t>
      </w:r>
    </w:p>
    <w:p w:rsidR="00584E53" w:rsidRDefault="00CA4788" w:rsidP="00584E53">
      <w:pPr>
        <w:pStyle w:val="Sraopastraipa"/>
        <w:numPr>
          <w:ilvl w:val="1"/>
          <w:numId w:val="21"/>
        </w:numPr>
        <w:autoSpaceDE w:val="0"/>
        <w:autoSpaceDN w:val="0"/>
        <w:adjustRightInd w:val="0"/>
        <w:spacing w:after="120" w:line="240" w:lineRule="auto"/>
        <w:ind w:left="567" w:hanging="567"/>
        <w:contextualSpacing w:val="0"/>
        <w:jc w:val="both"/>
        <w:rPr>
          <w:rFonts w:ascii="Times New Roman" w:hAnsi="Times New Roman" w:cs="Times New Roman"/>
          <w:sz w:val="24"/>
          <w:szCs w:val="24"/>
        </w:rPr>
      </w:pPr>
      <w:r w:rsidRPr="00A846D5">
        <w:rPr>
          <w:rFonts w:ascii="Times New Roman" w:hAnsi="Times New Roman" w:cs="Times New Roman"/>
          <w:sz w:val="24"/>
          <w:szCs w:val="24"/>
        </w:rPr>
        <w:t xml:space="preserve">Ieškovė dėl </w:t>
      </w:r>
      <w:r w:rsidR="00717027" w:rsidRPr="00A846D5">
        <w:rPr>
          <w:rFonts w:ascii="Times New Roman" w:hAnsi="Times New Roman" w:cs="Times New Roman"/>
          <w:sz w:val="24"/>
          <w:szCs w:val="24"/>
        </w:rPr>
        <w:t xml:space="preserve">atliktų darbų </w:t>
      </w:r>
      <w:r w:rsidR="00A846D5" w:rsidRPr="00A846D5">
        <w:rPr>
          <w:rFonts w:ascii="Times New Roman" w:hAnsi="Times New Roman" w:cs="Times New Roman"/>
          <w:sz w:val="24"/>
          <w:szCs w:val="24"/>
        </w:rPr>
        <w:t>apimties nurodo, kad i</w:t>
      </w:r>
      <w:r w:rsidR="00717027" w:rsidRPr="00A846D5">
        <w:rPr>
          <w:rFonts w:ascii="Times New Roman" w:hAnsi="Times New Roman" w:cs="Times New Roman"/>
          <w:sz w:val="24"/>
          <w:szCs w:val="24"/>
        </w:rPr>
        <w:t>š 2016</w:t>
      </w:r>
      <w:r w:rsidR="00A846D5" w:rsidRPr="00A846D5">
        <w:rPr>
          <w:rFonts w:ascii="Times New Roman" w:hAnsi="Times New Roman" w:cs="Times New Roman"/>
          <w:sz w:val="24"/>
          <w:szCs w:val="24"/>
        </w:rPr>
        <w:t xml:space="preserve"> m. gruodžio 30 d. </w:t>
      </w:r>
      <w:r w:rsidR="00717027" w:rsidRPr="00A846D5">
        <w:rPr>
          <w:rFonts w:ascii="Times New Roman" w:hAnsi="Times New Roman" w:cs="Times New Roman"/>
          <w:sz w:val="24"/>
          <w:szCs w:val="24"/>
        </w:rPr>
        <w:t>suvestinio (su</w:t>
      </w:r>
      <w:r w:rsidR="00A846D5" w:rsidRPr="00A846D5">
        <w:rPr>
          <w:rFonts w:ascii="Times New Roman" w:hAnsi="Times New Roman" w:cs="Times New Roman"/>
          <w:sz w:val="24"/>
          <w:szCs w:val="24"/>
        </w:rPr>
        <w:t xml:space="preserve">paprastinto) atliktų darbų akto </w:t>
      </w:r>
      <w:r w:rsidR="00717027" w:rsidRPr="00A846D5">
        <w:rPr>
          <w:rFonts w:ascii="Times New Roman" w:hAnsi="Times New Roman" w:cs="Times New Roman"/>
          <w:sz w:val="24"/>
          <w:szCs w:val="24"/>
        </w:rPr>
        <w:t xml:space="preserve">matyti, kad </w:t>
      </w:r>
      <w:r w:rsidR="00A846D5" w:rsidRPr="00A846D5">
        <w:rPr>
          <w:rFonts w:ascii="Times New Roman" w:hAnsi="Times New Roman" w:cs="Times New Roman"/>
          <w:sz w:val="24"/>
          <w:szCs w:val="24"/>
        </w:rPr>
        <w:t>trečiasis asmuo</w:t>
      </w:r>
      <w:r w:rsidR="00717027" w:rsidRPr="00A846D5">
        <w:rPr>
          <w:rFonts w:ascii="Times New Roman" w:hAnsi="Times New Roman" w:cs="Times New Roman"/>
          <w:sz w:val="24"/>
          <w:szCs w:val="24"/>
        </w:rPr>
        <w:t xml:space="preserve"> iš viso atliko darbų už 591</w:t>
      </w:r>
      <w:r w:rsidR="00BE7455">
        <w:rPr>
          <w:rFonts w:ascii="Times New Roman" w:hAnsi="Times New Roman" w:cs="Times New Roman"/>
          <w:sz w:val="24"/>
          <w:szCs w:val="24"/>
        </w:rPr>
        <w:t xml:space="preserve"> </w:t>
      </w:r>
      <w:r w:rsidR="00717027" w:rsidRPr="00A846D5">
        <w:rPr>
          <w:rFonts w:ascii="Times New Roman" w:hAnsi="Times New Roman" w:cs="Times New Roman"/>
          <w:sz w:val="24"/>
          <w:szCs w:val="24"/>
        </w:rPr>
        <w:t xml:space="preserve">295,32 </w:t>
      </w:r>
      <w:r w:rsidR="00A846D5" w:rsidRPr="00A846D5">
        <w:rPr>
          <w:rFonts w:ascii="Times New Roman" w:hAnsi="Times New Roman" w:cs="Times New Roman"/>
          <w:sz w:val="24"/>
          <w:szCs w:val="24"/>
        </w:rPr>
        <w:t>EUR</w:t>
      </w:r>
      <w:r w:rsidR="00717027" w:rsidRPr="00A846D5">
        <w:rPr>
          <w:rFonts w:ascii="Times New Roman" w:hAnsi="Times New Roman" w:cs="Times New Roman"/>
          <w:sz w:val="24"/>
          <w:szCs w:val="24"/>
        </w:rPr>
        <w:t xml:space="preserve"> su PVM,</w:t>
      </w:r>
      <w:r w:rsidR="00A846D5" w:rsidRPr="00A846D5">
        <w:rPr>
          <w:rFonts w:ascii="Times New Roman" w:hAnsi="Times New Roman" w:cs="Times New Roman"/>
          <w:sz w:val="24"/>
          <w:szCs w:val="24"/>
        </w:rPr>
        <w:t xml:space="preserve"> </w:t>
      </w:r>
      <w:r w:rsidR="00717027" w:rsidRPr="00A846D5">
        <w:rPr>
          <w:rFonts w:ascii="Times New Roman" w:hAnsi="Times New Roman" w:cs="Times New Roman"/>
          <w:sz w:val="24"/>
          <w:szCs w:val="24"/>
        </w:rPr>
        <w:t xml:space="preserve">tačiau elektrotechnikos darbai sudarė tik 140,32 </w:t>
      </w:r>
      <w:r w:rsidR="00A846D5" w:rsidRPr="00A846D5">
        <w:rPr>
          <w:rFonts w:ascii="Times New Roman" w:hAnsi="Times New Roman" w:cs="Times New Roman"/>
          <w:sz w:val="24"/>
          <w:szCs w:val="24"/>
        </w:rPr>
        <w:t>EUR sumą. Taigi, net jeigu būtų laikoma, kad trečiasis asmuo buvo pasitelktas kaip subrangov</w:t>
      </w:r>
      <w:r w:rsidR="00BE7455">
        <w:rPr>
          <w:rFonts w:ascii="Times New Roman" w:hAnsi="Times New Roman" w:cs="Times New Roman"/>
          <w:sz w:val="24"/>
          <w:szCs w:val="24"/>
        </w:rPr>
        <w:t>as</w:t>
      </w:r>
      <w:r w:rsidR="00A846D5" w:rsidRPr="00A846D5">
        <w:rPr>
          <w:rFonts w:ascii="Times New Roman" w:hAnsi="Times New Roman" w:cs="Times New Roman"/>
          <w:sz w:val="24"/>
          <w:szCs w:val="24"/>
        </w:rPr>
        <w:t xml:space="preserve"> teisėtai, akivaizdu, kad trečiasis asmuo turėjo teisę kaip subrangovas atlikti tik elektrotechnikos darbus, tačiau faktinė tokių atliktų darbų vertė sudaro tik </w:t>
      </w:r>
      <w:r w:rsidR="00A846D5" w:rsidRPr="00A846D5">
        <w:rPr>
          <w:rFonts w:ascii="Times New Roman" w:hAnsi="Times New Roman" w:cs="Times New Roman"/>
          <w:bCs/>
          <w:sz w:val="24"/>
          <w:szCs w:val="24"/>
        </w:rPr>
        <w:t>140,32 EUR</w:t>
      </w:r>
      <w:r w:rsidR="00A846D5" w:rsidRPr="00A846D5">
        <w:rPr>
          <w:rFonts w:ascii="Times New Roman" w:hAnsi="Times New Roman" w:cs="Times New Roman"/>
          <w:b/>
          <w:bCs/>
          <w:sz w:val="24"/>
          <w:szCs w:val="24"/>
        </w:rPr>
        <w:t xml:space="preserve"> </w:t>
      </w:r>
      <w:r w:rsidR="00A846D5" w:rsidRPr="00A846D5">
        <w:rPr>
          <w:rFonts w:ascii="Times New Roman" w:hAnsi="Times New Roman" w:cs="Times New Roman"/>
          <w:sz w:val="24"/>
          <w:szCs w:val="24"/>
        </w:rPr>
        <w:t>sumą.</w:t>
      </w:r>
    </w:p>
    <w:p w:rsidR="00A364E8" w:rsidRPr="00584E53" w:rsidRDefault="00584E53" w:rsidP="00584E53">
      <w:pPr>
        <w:pStyle w:val="Sraopastraipa"/>
        <w:numPr>
          <w:ilvl w:val="0"/>
          <w:numId w:val="1"/>
        </w:numPr>
        <w:autoSpaceDE w:val="0"/>
        <w:autoSpaceDN w:val="0"/>
        <w:adjustRightInd w:val="0"/>
        <w:spacing w:after="120" w:line="240" w:lineRule="auto"/>
        <w:ind w:left="567" w:hanging="567"/>
        <w:contextualSpacing w:val="0"/>
        <w:jc w:val="both"/>
        <w:rPr>
          <w:rFonts w:ascii="Times New Roman" w:hAnsi="Times New Roman" w:cs="Times New Roman"/>
          <w:sz w:val="24"/>
          <w:szCs w:val="24"/>
        </w:rPr>
      </w:pPr>
      <w:r>
        <w:rPr>
          <w:rFonts w:ascii="Times New Roman" w:hAnsi="Times New Roman"/>
          <w:sz w:val="24"/>
          <w:szCs w:val="24"/>
        </w:rPr>
        <w:t xml:space="preserve">Teismo </w:t>
      </w:r>
      <w:r w:rsidR="00A364E8" w:rsidRPr="00584E53">
        <w:rPr>
          <w:rFonts w:ascii="Times New Roman" w:hAnsi="Times New Roman"/>
          <w:sz w:val="24"/>
          <w:szCs w:val="24"/>
        </w:rPr>
        <w:t>posėdžio metu ieškovės atstovas reikalavimus palaikė, prašė ieškinį tenkinti</w:t>
      </w:r>
      <w:r w:rsidR="00C31F09" w:rsidRPr="00584E53">
        <w:rPr>
          <w:rFonts w:ascii="Times New Roman" w:hAnsi="Times New Roman"/>
          <w:sz w:val="24"/>
          <w:szCs w:val="24"/>
        </w:rPr>
        <w:t>, priteisti bylinėjimosi išlaidas</w:t>
      </w:r>
      <w:r w:rsidR="00A364E8" w:rsidRPr="00584E53">
        <w:rPr>
          <w:rFonts w:ascii="Times New Roman" w:hAnsi="Times New Roman"/>
          <w:sz w:val="24"/>
          <w:szCs w:val="24"/>
        </w:rPr>
        <w:t xml:space="preserve">. Nurodė, kad uždaroji akcinė bendrovė „Naujoji Gotika“ nebuvo nurodyta pasiūlyme kaip </w:t>
      </w:r>
      <w:proofErr w:type="spellStart"/>
      <w:r w:rsidR="00A364E8" w:rsidRPr="00584E53">
        <w:rPr>
          <w:rFonts w:ascii="Times New Roman" w:hAnsi="Times New Roman"/>
          <w:sz w:val="24"/>
          <w:szCs w:val="24"/>
        </w:rPr>
        <w:t>subrangovė</w:t>
      </w:r>
      <w:proofErr w:type="spellEnd"/>
      <w:r w:rsidR="00A364E8" w:rsidRPr="00584E53">
        <w:rPr>
          <w:rFonts w:ascii="Times New Roman" w:hAnsi="Times New Roman"/>
          <w:sz w:val="24"/>
          <w:szCs w:val="24"/>
        </w:rPr>
        <w:t>, be to, nors buvo atliekami veiksmai dėl subrangovo pakeitimo, tačiau toks viešo</w:t>
      </w:r>
      <w:r w:rsidR="00BE7455">
        <w:rPr>
          <w:rFonts w:ascii="Times New Roman" w:hAnsi="Times New Roman"/>
          <w:sz w:val="24"/>
          <w:szCs w:val="24"/>
        </w:rPr>
        <w:t>jo</w:t>
      </w:r>
      <w:r w:rsidR="00A364E8" w:rsidRPr="00584E53">
        <w:rPr>
          <w:rFonts w:ascii="Times New Roman" w:hAnsi="Times New Roman"/>
          <w:sz w:val="24"/>
          <w:szCs w:val="24"/>
        </w:rPr>
        <w:t xml:space="preserve"> pirkimo pakeitimas nebuvo padarytas.</w:t>
      </w:r>
    </w:p>
    <w:p w:rsidR="00C31F09" w:rsidRPr="00C31F09" w:rsidRDefault="00A364E8" w:rsidP="00C31F09">
      <w:pPr>
        <w:pStyle w:val="Sraopastraipa"/>
        <w:numPr>
          <w:ilvl w:val="0"/>
          <w:numId w:val="1"/>
        </w:numPr>
        <w:autoSpaceDE w:val="0"/>
        <w:autoSpaceDN w:val="0"/>
        <w:adjustRightInd w:val="0"/>
        <w:spacing w:after="120" w:line="240" w:lineRule="auto"/>
        <w:ind w:left="567" w:hanging="567"/>
        <w:contextualSpacing w:val="0"/>
        <w:jc w:val="both"/>
        <w:rPr>
          <w:rFonts w:ascii="Times New Roman" w:hAnsi="Times New Roman" w:cs="Times New Roman"/>
          <w:color w:val="000000"/>
          <w:sz w:val="24"/>
          <w:szCs w:val="24"/>
        </w:rPr>
      </w:pPr>
      <w:r>
        <w:rPr>
          <w:rFonts w:ascii="Times New Roman" w:hAnsi="Times New Roman"/>
          <w:sz w:val="24"/>
          <w:szCs w:val="24"/>
        </w:rPr>
        <w:t xml:space="preserve">Teismo posėdžio metu atsakovės atstovas prašė ieškinį atmesti, priteisti bylinėjimosi išlaidas. Nurodė, kad </w:t>
      </w:r>
      <w:r w:rsidR="00C31F09">
        <w:rPr>
          <w:rFonts w:ascii="Times New Roman" w:hAnsi="Times New Roman"/>
          <w:sz w:val="24"/>
          <w:szCs w:val="24"/>
        </w:rPr>
        <w:t>uždaroji akcinė bendrovė „Naujoji Gotika“ pateikė informaciją, kurioje yra nurodyti jos atlikti darbai. Teigia, kad komisija negali vertinti</w:t>
      </w:r>
      <w:r w:rsidR="00BE7455">
        <w:rPr>
          <w:rFonts w:ascii="Times New Roman" w:hAnsi="Times New Roman"/>
          <w:sz w:val="24"/>
          <w:szCs w:val="24"/>
        </w:rPr>
        <w:t>, ar</w:t>
      </w:r>
      <w:r w:rsidR="00C31F09">
        <w:rPr>
          <w:rFonts w:ascii="Times New Roman" w:hAnsi="Times New Roman"/>
          <w:sz w:val="24"/>
          <w:szCs w:val="24"/>
        </w:rPr>
        <w:t xml:space="preserve"> pažyma yra suklastota</w:t>
      </w:r>
      <w:r w:rsidR="00BE7455">
        <w:rPr>
          <w:rFonts w:ascii="Times New Roman" w:hAnsi="Times New Roman"/>
          <w:sz w:val="24"/>
          <w:szCs w:val="24"/>
        </w:rPr>
        <w:t>,</w:t>
      </w:r>
      <w:r w:rsidR="00C31F09">
        <w:rPr>
          <w:rFonts w:ascii="Times New Roman" w:hAnsi="Times New Roman"/>
          <w:sz w:val="24"/>
          <w:szCs w:val="24"/>
        </w:rPr>
        <w:t xml:space="preserve"> ar ne, bei vertinti</w:t>
      </w:r>
      <w:r w:rsidR="00BE7455">
        <w:rPr>
          <w:rFonts w:ascii="Times New Roman" w:hAnsi="Times New Roman"/>
          <w:sz w:val="24"/>
          <w:szCs w:val="24"/>
        </w:rPr>
        <w:t>,</w:t>
      </w:r>
      <w:r w:rsidR="00C31F09">
        <w:rPr>
          <w:rFonts w:ascii="Times New Roman" w:hAnsi="Times New Roman"/>
          <w:sz w:val="24"/>
          <w:szCs w:val="24"/>
        </w:rPr>
        <w:t xml:space="preserve"> ar trečiasis asmuo darbus faktiškai atliko ir kokia apimtimi. Nurodo, kad komisija vertina</w:t>
      </w:r>
      <w:r w:rsidR="00BE7455">
        <w:rPr>
          <w:rFonts w:ascii="Times New Roman" w:hAnsi="Times New Roman"/>
          <w:sz w:val="24"/>
          <w:szCs w:val="24"/>
        </w:rPr>
        <w:t>,</w:t>
      </w:r>
      <w:r w:rsidR="00C31F09">
        <w:rPr>
          <w:rFonts w:ascii="Times New Roman" w:hAnsi="Times New Roman"/>
          <w:sz w:val="24"/>
          <w:szCs w:val="24"/>
        </w:rPr>
        <w:t xml:space="preserve"> ar pažyma yra pasirašyta bei ar atitinka kvalifikacinius reikalavimus.  Šiuo atveju trečiasis asmuo, kuri</w:t>
      </w:r>
      <w:r w:rsidR="00BE7455">
        <w:rPr>
          <w:rFonts w:ascii="Times New Roman" w:hAnsi="Times New Roman"/>
          <w:sz w:val="24"/>
          <w:szCs w:val="24"/>
        </w:rPr>
        <w:t>s</w:t>
      </w:r>
      <w:r w:rsidR="00C31F09">
        <w:rPr>
          <w:rFonts w:ascii="Times New Roman" w:hAnsi="Times New Roman"/>
          <w:sz w:val="24"/>
          <w:szCs w:val="24"/>
        </w:rPr>
        <w:t xml:space="preserve"> laimėjo viešąjį konkursą</w:t>
      </w:r>
      <w:r w:rsidR="00BE7455">
        <w:rPr>
          <w:rFonts w:ascii="Times New Roman" w:hAnsi="Times New Roman"/>
          <w:sz w:val="24"/>
          <w:szCs w:val="24"/>
        </w:rPr>
        <w:t>,</w:t>
      </w:r>
      <w:r w:rsidR="00BE7455" w:rsidRPr="00BE7455">
        <w:rPr>
          <w:rFonts w:ascii="Times New Roman" w:hAnsi="Times New Roman"/>
          <w:sz w:val="24"/>
          <w:szCs w:val="24"/>
        </w:rPr>
        <w:t xml:space="preserve"> </w:t>
      </w:r>
      <w:r w:rsidR="00BE7455">
        <w:rPr>
          <w:rFonts w:ascii="Times New Roman" w:hAnsi="Times New Roman"/>
          <w:sz w:val="24"/>
          <w:szCs w:val="24"/>
        </w:rPr>
        <w:t>reikalavimus atitiko</w:t>
      </w:r>
      <w:r w:rsidR="00C31F09">
        <w:rPr>
          <w:rFonts w:ascii="Times New Roman" w:hAnsi="Times New Roman"/>
          <w:sz w:val="24"/>
          <w:szCs w:val="24"/>
        </w:rPr>
        <w:t xml:space="preserve">. Teigia, kad </w:t>
      </w:r>
      <w:r w:rsidR="006761A0">
        <w:rPr>
          <w:rFonts w:ascii="Times New Roman" w:hAnsi="Times New Roman"/>
          <w:sz w:val="24"/>
          <w:szCs w:val="24"/>
        </w:rPr>
        <w:t xml:space="preserve">subrangovo atlikti darbai, jo pasikeitimo faktas </w:t>
      </w:r>
      <w:r w:rsidR="00C31F09">
        <w:rPr>
          <w:rFonts w:ascii="Times New Roman" w:hAnsi="Times New Roman"/>
          <w:sz w:val="24"/>
          <w:szCs w:val="24"/>
        </w:rPr>
        <w:t xml:space="preserve">buvo išviešinti, </w:t>
      </w:r>
      <w:r w:rsidR="006761A0">
        <w:rPr>
          <w:rFonts w:ascii="Times New Roman" w:hAnsi="Times New Roman"/>
          <w:sz w:val="24"/>
          <w:szCs w:val="24"/>
        </w:rPr>
        <w:t>kadangi pati atsakovė</w:t>
      </w:r>
      <w:r w:rsidR="00C31F09">
        <w:rPr>
          <w:rFonts w:ascii="Times New Roman" w:hAnsi="Times New Roman"/>
          <w:sz w:val="24"/>
          <w:szCs w:val="24"/>
        </w:rPr>
        <w:t xml:space="preserve"> davė leidimą subrangovo pakeitimui.</w:t>
      </w:r>
    </w:p>
    <w:p w:rsidR="00C31F09" w:rsidRPr="001A710B" w:rsidRDefault="00C31F09" w:rsidP="00A60FD5">
      <w:pPr>
        <w:pStyle w:val="Sraopastraipa"/>
        <w:numPr>
          <w:ilvl w:val="0"/>
          <w:numId w:val="1"/>
        </w:numPr>
        <w:autoSpaceDE w:val="0"/>
        <w:autoSpaceDN w:val="0"/>
        <w:adjustRightInd w:val="0"/>
        <w:spacing w:after="0" w:line="240" w:lineRule="auto"/>
        <w:ind w:left="567" w:hanging="567"/>
        <w:contextualSpacing w:val="0"/>
        <w:jc w:val="both"/>
        <w:rPr>
          <w:rFonts w:ascii="Times New Roman" w:hAnsi="Times New Roman" w:cs="Times New Roman"/>
          <w:color w:val="000000"/>
          <w:sz w:val="24"/>
          <w:szCs w:val="24"/>
        </w:rPr>
      </w:pPr>
      <w:r>
        <w:rPr>
          <w:rFonts w:ascii="Times New Roman" w:hAnsi="Times New Roman"/>
          <w:sz w:val="24"/>
          <w:szCs w:val="24"/>
        </w:rPr>
        <w:t xml:space="preserve">Teismo posėdžio metu trečiojo asmens atstovai prašė ieškinį </w:t>
      </w:r>
      <w:r w:rsidRPr="001A710B">
        <w:rPr>
          <w:rFonts w:ascii="Times New Roman" w:hAnsi="Times New Roman" w:cs="Times New Roman"/>
          <w:sz w:val="24"/>
          <w:szCs w:val="24"/>
        </w:rPr>
        <w:t xml:space="preserve">atmesti, priteisti bylinėjimosi išlaidas. Nurodė, kad </w:t>
      </w:r>
      <w:r w:rsidR="001A710B" w:rsidRPr="001A710B">
        <w:rPr>
          <w:rFonts w:ascii="Times New Roman" w:hAnsi="Times New Roman" w:cs="Times New Roman"/>
          <w:sz w:val="24"/>
          <w:szCs w:val="24"/>
        </w:rPr>
        <w:t xml:space="preserve">sutartį vykdė kaip subrangovas bei atliko </w:t>
      </w:r>
      <w:r w:rsidR="001A710B" w:rsidRPr="001A710B">
        <w:rPr>
          <w:rFonts w:ascii="Times New Roman" w:eastAsia="Times New Roman" w:hAnsi="Times New Roman" w:cs="Times New Roman"/>
          <w:sz w:val="24"/>
          <w:szCs w:val="24"/>
        </w:rPr>
        <w:t>627 602,94 EUR vertės darbus</w:t>
      </w:r>
      <w:r w:rsidR="008A0E11">
        <w:rPr>
          <w:rFonts w:ascii="Times New Roman" w:hAnsi="Times New Roman" w:cs="Times New Roman"/>
          <w:color w:val="000000"/>
          <w:sz w:val="24"/>
          <w:szCs w:val="24"/>
        </w:rPr>
        <w:t xml:space="preserve">. Nurodo, kad </w:t>
      </w:r>
      <w:r w:rsidR="00C4434D">
        <w:rPr>
          <w:rFonts w:ascii="Times New Roman" w:hAnsi="Times New Roman" w:cs="Times New Roman"/>
          <w:color w:val="000000"/>
          <w:sz w:val="24"/>
          <w:szCs w:val="24"/>
        </w:rPr>
        <w:t xml:space="preserve">nesutinka su ieškovo argumentais, jog trečiojo asmens, kaip subrangovo faktas nebuvo išviešintas, kadangi atsakovei buvo žinoma apie subrangovo pasikeitimą, be to, pati savivaldybė davė leidimą pakeisti subrangovą. </w:t>
      </w:r>
    </w:p>
    <w:p w:rsidR="00F27421" w:rsidRPr="00CE1B7B" w:rsidRDefault="00F27421" w:rsidP="00F27421">
      <w:pPr>
        <w:pStyle w:val="Sraopastraipa"/>
        <w:autoSpaceDE w:val="0"/>
        <w:autoSpaceDN w:val="0"/>
        <w:adjustRightInd w:val="0"/>
        <w:spacing w:after="0" w:line="240" w:lineRule="auto"/>
        <w:ind w:left="567"/>
        <w:contextualSpacing w:val="0"/>
        <w:jc w:val="both"/>
        <w:rPr>
          <w:rFonts w:ascii="Times New Roman" w:hAnsi="Times New Roman" w:cs="Times New Roman"/>
          <w:color w:val="000000"/>
          <w:sz w:val="24"/>
          <w:szCs w:val="24"/>
        </w:rPr>
      </w:pPr>
    </w:p>
    <w:p w:rsidR="00AB3550" w:rsidRPr="00CE1B7B" w:rsidRDefault="00AB3550" w:rsidP="00C05463">
      <w:pPr>
        <w:spacing w:after="0" w:line="240" w:lineRule="auto"/>
        <w:ind w:firstLine="567"/>
        <w:jc w:val="both"/>
        <w:rPr>
          <w:rFonts w:ascii="Times New Roman" w:eastAsia="Times New Roman" w:hAnsi="Times New Roman" w:cs="Times New Roman"/>
          <w:color w:val="000000"/>
          <w:sz w:val="24"/>
          <w:szCs w:val="24"/>
        </w:rPr>
      </w:pPr>
      <w:r w:rsidRPr="00CE1B7B">
        <w:rPr>
          <w:rFonts w:ascii="Times New Roman" w:eastAsia="Times New Roman" w:hAnsi="Times New Roman" w:cs="Times New Roman"/>
          <w:color w:val="000000"/>
          <w:sz w:val="24"/>
          <w:szCs w:val="24"/>
        </w:rPr>
        <w:t>Teismas</w:t>
      </w:r>
    </w:p>
    <w:p w:rsidR="00AB3550" w:rsidRPr="00CE1B7B" w:rsidRDefault="00AB3550" w:rsidP="00AB3550">
      <w:pPr>
        <w:pStyle w:val="Sraopastraipa"/>
        <w:spacing w:after="0" w:line="240" w:lineRule="auto"/>
        <w:ind w:left="0"/>
        <w:jc w:val="both"/>
        <w:rPr>
          <w:rFonts w:ascii="Times New Roman" w:eastAsia="Times New Roman" w:hAnsi="Times New Roman" w:cs="Times New Roman"/>
          <w:color w:val="000000"/>
          <w:sz w:val="24"/>
          <w:szCs w:val="24"/>
        </w:rPr>
      </w:pPr>
    </w:p>
    <w:p w:rsidR="00F13248" w:rsidRPr="00CE1B7B" w:rsidRDefault="0079614A" w:rsidP="000C249B">
      <w:pPr>
        <w:pStyle w:val="Sraopastraipa"/>
        <w:spacing w:after="0" w:line="240" w:lineRule="auto"/>
        <w:ind w:left="0"/>
        <w:jc w:val="both"/>
        <w:rPr>
          <w:rFonts w:ascii="Times New Roman" w:eastAsia="Times New Roman" w:hAnsi="Times New Roman" w:cs="Times New Roman"/>
          <w:color w:val="000000"/>
          <w:sz w:val="24"/>
          <w:szCs w:val="24"/>
        </w:rPr>
      </w:pPr>
      <w:r w:rsidRPr="00CE1B7B">
        <w:rPr>
          <w:rFonts w:ascii="Times New Roman" w:eastAsia="Times New Roman" w:hAnsi="Times New Roman" w:cs="Times New Roman"/>
          <w:color w:val="000000"/>
          <w:sz w:val="24"/>
          <w:szCs w:val="24"/>
        </w:rPr>
        <w:t xml:space="preserve">k o n s t a t </w:t>
      </w:r>
      <w:r w:rsidR="00AB3550" w:rsidRPr="00CE1B7B">
        <w:rPr>
          <w:rFonts w:ascii="Times New Roman" w:eastAsia="Times New Roman" w:hAnsi="Times New Roman" w:cs="Times New Roman"/>
          <w:color w:val="000000"/>
          <w:sz w:val="24"/>
          <w:szCs w:val="24"/>
        </w:rPr>
        <w:t xml:space="preserve"> u o j a :</w:t>
      </w:r>
    </w:p>
    <w:p w:rsidR="00BB4006" w:rsidRPr="00CE1B7B" w:rsidRDefault="00BB4006" w:rsidP="00BB4006">
      <w:pPr>
        <w:pStyle w:val="Sraopastraipa"/>
        <w:spacing w:after="0" w:line="240" w:lineRule="auto"/>
        <w:ind w:left="0"/>
        <w:jc w:val="center"/>
        <w:rPr>
          <w:rFonts w:ascii="Times New Roman" w:eastAsia="Times New Roman" w:hAnsi="Times New Roman" w:cs="Times New Roman"/>
          <w:i/>
          <w:color w:val="000000"/>
          <w:sz w:val="24"/>
          <w:szCs w:val="24"/>
        </w:rPr>
      </w:pPr>
      <w:r w:rsidRPr="00CE1B7B">
        <w:rPr>
          <w:rFonts w:ascii="Times New Roman" w:eastAsia="Times New Roman" w:hAnsi="Times New Roman" w:cs="Times New Roman"/>
          <w:i/>
          <w:color w:val="000000"/>
          <w:sz w:val="24"/>
          <w:szCs w:val="24"/>
        </w:rPr>
        <w:t>Bylos faktinės aplinkybės</w:t>
      </w:r>
    </w:p>
    <w:p w:rsidR="00EC69BA" w:rsidRPr="00CE1B7B" w:rsidRDefault="00EC69BA" w:rsidP="000C249B">
      <w:pPr>
        <w:pStyle w:val="Sraopastraipa"/>
        <w:spacing w:after="0" w:line="240" w:lineRule="auto"/>
        <w:ind w:left="0"/>
        <w:jc w:val="both"/>
        <w:rPr>
          <w:rFonts w:ascii="Times New Roman" w:eastAsia="Times New Roman" w:hAnsi="Times New Roman" w:cs="Times New Roman"/>
          <w:color w:val="000000"/>
          <w:sz w:val="24"/>
          <w:szCs w:val="24"/>
        </w:rPr>
      </w:pPr>
    </w:p>
    <w:p w:rsidR="00BB4006" w:rsidRPr="00CE1B7B" w:rsidRDefault="00EC69BA" w:rsidP="00BB4006">
      <w:pPr>
        <w:pStyle w:val="Default"/>
        <w:spacing w:after="120"/>
        <w:ind w:left="567" w:hanging="567"/>
        <w:jc w:val="both"/>
        <w:rPr>
          <w:rFonts w:eastAsia="Times New Roman"/>
        </w:rPr>
      </w:pPr>
      <w:r w:rsidRPr="00CE1B7B">
        <w:rPr>
          <w:rFonts w:eastAsia="Times New Roman"/>
        </w:rPr>
        <w:t xml:space="preserve">26.    Byloje nustatytos </w:t>
      </w:r>
      <w:r w:rsidR="00D91081" w:rsidRPr="00CE1B7B">
        <w:rPr>
          <w:rFonts w:eastAsia="Times New Roman"/>
        </w:rPr>
        <w:t xml:space="preserve">tokios </w:t>
      </w:r>
      <w:r w:rsidRPr="00CE1B7B">
        <w:rPr>
          <w:rFonts w:eastAsia="Times New Roman"/>
        </w:rPr>
        <w:t>faktinės aplinkybės, dėl kurių ginčo byloje nėra.</w:t>
      </w:r>
      <w:r w:rsidR="00095104" w:rsidRPr="00CE1B7B">
        <w:rPr>
          <w:rFonts w:eastAsia="Times New Roman"/>
        </w:rPr>
        <w:t xml:space="preserve"> Atsakovė Skuodo rajono savivaldybės administracija vykdo viešąjį pirkimą – „Skuodo rajono savivaldybės viešosios bibliotekos naujo pastato statybos Skuode, Dariaus ir Girėno g. 25B darbų pirkimas“. </w:t>
      </w:r>
      <w:r w:rsidR="00BB4006" w:rsidRPr="00CE1B7B">
        <w:rPr>
          <w:rFonts w:eastAsia="Times New Roman"/>
        </w:rPr>
        <w:t xml:space="preserve">Numatoma bendra vertė – 1 074 380,16 EUR. </w:t>
      </w:r>
      <w:r w:rsidR="00990B3F" w:rsidRPr="00CE1B7B">
        <w:rPr>
          <w:rFonts w:eastAsia="Times New Roman"/>
        </w:rPr>
        <w:t>Supaprastinto pirkimo atvirame konkurse aprašo 3 dalies 4 punkto 3 papunktyje dėl tiekėjo kvalifikacijos nurodyta, kad tiekėjas per paskutinius 5 metus turi būti įvykdęs rangos darbų, kurių vertė ne mažesnė kaip 0,5 tiekėjo pasiūlymo darbų vertės</w:t>
      </w:r>
      <w:r w:rsidR="00BB4006" w:rsidRPr="00CE1B7B">
        <w:rPr>
          <w:rFonts w:eastAsia="Times New Roman"/>
        </w:rPr>
        <w:t xml:space="preserve"> (537 190,08 EUR)</w:t>
      </w:r>
      <w:r w:rsidR="00990B3F" w:rsidRPr="00CE1B7B">
        <w:rPr>
          <w:rFonts w:eastAsia="Times New Roman"/>
        </w:rPr>
        <w:t xml:space="preserve">. Trečiasis asmuo 2019 m. rugpjūčio 21 d. pateikė pasiūlymą darbų pirkimui, </w:t>
      </w:r>
      <w:r w:rsidR="00BE7455">
        <w:rPr>
          <w:rFonts w:eastAsia="Times New Roman"/>
        </w:rPr>
        <w:t xml:space="preserve"> jame </w:t>
      </w:r>
      <w:r w:rsidR="00990B3F" w:rsidRPr="00CE1B7B">
        <w:rPr>
          <w:rFonts w:eastAsia="Times New Roman"/>
        </w:rPr>
        <w:t>nurodė, jog darbus gali atlikti už 1 172 815,97 EUR. Jų dydžiai pagrįsti byloje pa</w:t>
      </w:r>
      <w:r w:rsidR="00BB4006" w:rsidRPr="00CE1B7B">
        <w:rPr>
          <w:rFonts w:eastAsia="Times New Roman"/>
        </w:rPr>
        <w:t>teiktomis lokalinėmis sąmatomis. Trečiasis asmuo, siekdamas atitikti kvalifikacinius reikalavimus</w:t>
      </w:r>
      <w:r w:rsidR="00BE7455">
        <w:rPr>
          <w:rFonts w:eastAsia="Times New Roman"/>
        </w:rPr>
        <w:t>,</w:t>
      </w:r>
      <w:r w:rsidR="00BB4006" w:rsidRPr="00CE1B7B">
        <w:rPr>
          <w:rFonts w:eastAsia="Times New Roman"/>
        </w:rPr>
        <w:t xml:space="preserve"> </w:t>
      </w:r>
      <w:r w:rsidR="00990B3F" w:rsidRPr="00CE1B7B">
        <w:rPr>
          <w:rFonts w:eastAsia="Times New Roman"/>
        </w:rPr>
        <w:t xml:space="preserve">pateikė įvykdytų ar vykdomų sutarčių sąrašą, kurio 3 punkte nurodyta, kad trečiasis asmuo yra atlikęs statybos darbus </w:t>
      </w:r>
      <w:r w:rsidR="00BE7455">
        <w:rPr>
          <w:rFonts w:eastAsia="Times New Roman"/>
        </w:rPr>
        <w:t xml:space="preserve">už </w:t>
      </w:r>
      <w:r w:rsidR="00990B3F" w:rsidRPr="00CE1B7B">
        <w:rPr>
          <w:rFonts w:eastAsia="Times New Roman"/>
        </w:rPr>
        <w:t>627 602,94 EUR sum</w:t>
      </w:r>
      <w:r w:rsidR="00BE7455">
        <w:rPr>
          <w:rFonts w:eastAsia="Times New Roman"/>
        </w:rPr>
        <w:t>ą</w:t>
      </w:r>
      <w:r w:rsidR="00990B3F" w:rsidRPr="00CE1B7B">
        <w:rPr>
          <w:rFonts w:eastAsia="Times New Roman"/>
        </w:rPr>
        <w:t xml:space="preserve"> užsakovui „Telšių statyba“ ir pateikė uždarosios akcinės bendrovės „Telšių statyba“ pažymą apie atliktų darbų kokybę,</w:t>
      </w:r>
      <w:r w:rsidR="00BE7455">
        <w:rPr>
          <w:rFonts w:eastAsia="Times New Roman"/>
        </w:rPr>
        <w:t xml:space="preserve"> joje</w:t>
      </w:r>
      <w:r w:rsidR="00990B3F" w:rsidRPr="00CE1B7B">
        <w:rPr>
          <w:rFonts w:eastAsia="Times New Roman"/>
        </w:rPr>
        <w:t xml:space="preserve"> nurodyta, kad trečiasis asmuo laiku ir tinkamai atliko darbus </w:t>
      </w:r>
      <w:r w:rsidR="00BE7455">
        <w:rPr>
          <w:rFonts w:eastAsia="Times New Roman"/>
        </w:rPr>
        <w:t xml:space="preserve"> už </w:t>
      </w:r>
      <w:r w:rsidR="00990B3F" w:rsidRPr="00CE1B7B">
        <w:rPr>
          <w:rFonts w:eastAsia="Times New Roman"/>
        </w:rPr>
        <w:t>627 602,</w:t>
      </w:r>
      <w:r w:rsidR="00BB4006" w:rsidRPr="00CE1B7B">
        <w:rPr>
          <w:rFonts w:eastAsia="Times New Roman"/>
        </w:rPr>
        <w:t>94 EUR vert</w:t>
      </w:r>
      <w:r w:rsidR="00BE7455">
        <w:rPr>
          <w:rFonts w:eastAsia="Times New Roman"/>
        </w:rPr>
        <w:t>ę</w:t>
      </w:r>
      <w:r w:rsidR="00BB4006" w:rsidRPr="00CE1B7B">
        <w:rPr>
          <w:rFonts w:eastAsia="Times New Roman"/>
        </w:rPr>
        <w:t>.</w:t>
      </w:r>
    </w:p>
    <w:p w:rsidR="00BB4006" w:rsidRPr="00CE1B7B" w:rsidRDefault="00BB4006" w:rsidP="00BB4006">
      <w:pPr>
        <w:pStyle w:val="Default"/>
        <w:ind w:left="567" w:hanging="567"/>
        <w:jc w:val="both"/>
        <w:rPr>
          <w:rFonts w:eastAsia="Times New Roman"/>
        </w:rPr>
      </w:pPr>
      <w:r w:rsidRPr="00CE1B7B">
        <w:rPr>
          <w:rFonts w:eastAsia="Times New Roman"/>
        </w:rPr>
        <w:lastRenderedPageBreak/>
        <w:t>27.  Ieškovė atsakovei pateikė 2019 m. spalio 15 d. pretenziją dėl trečiojo asmens atitik</w:t>
      </w:r>
      <w:r w:rsidR="00BE7455">
        <w:rPr>
          <w:rFonts w:eastAsia="Times New Roman"/>
        </w:rPr>
        <w:t>ties</w:t>
      </w:r>
      <w:r w:rsidRPr="00CE1B7B">
        <w:rPr>
          <w:rFonts w:eastAsia="Times New Roman"/>
        </w:rPr>
        <w:t xml:space="preserve"> kvalifikaciniams reikalavimams, teigdama, kad trečiasis asmuo pateikė melagingą informaciją, uždarajai akcinei bendrovei „Telšių statyba“ jokių darbų neatliko arba atliko tik 14 procentų darbų </w:t>
      </w:r>
      <w:r w:rsidR="00BE7455">
        <w:rPr>
          <w:rFonts w:eastAsia="Times New Roman"/>
        </w:rPr>
        <w:t xml:space="preserve">už </w:t>
      </w:r>
      <w:r w:rsidRPr="00CE1B7B">
        <w:rPr>
          <w:rFonts w:eastAsia="Times New Roman"/>
        </w:rPr>
        <w:t>164 194,24 EUR vert</w:t>
      </w:r>
      <w:r w:rsidR="00BE7455">
        <w:rPr>
          <w:rFonts w:eastAsia="Times New Roman"/>
        </w:rPr>
        <w:t>ę</w:t>
      </w:r>
      <w:r w:rsidRPr="00CE1B7B">
        <w:rPr>
          <w:rFonts w:eastAsia="Times New Roman"/>
        </w:rPr>
        <w:t>. Atsakovė atsižvelgdama į pretenziją 2019 m. spalio 18 d. atšaukė spalio 2019 m. spalio 8 d. sprendimą dėl eilės sudarymo, laimėtojo nustatymo ir sutarties sudarymo ir grįžo prie kvalifikacijos vertinimo, kurio laimėtojas</w:t>
      </w:r>
      <w:r w:rsidR="00BE7455">
        <w:rPr>
          <w:rFonts w:eastAsia="Times New Roman"/>
        </w:rPr>
        <w:t xml:space="preserve"> –</w:t>
      </w:r>
      <w:r w:rsidRPr="00CE1B7B">
        <w:rPr>
          <w:rFonts w:eastAsia="Times New Roman"/>
        </w:rPr>
        <w:t xml:space="preserve"> trečiasis asmuo. Atsakovė pakartotinai patikrinusi trečiojo asmens kvalifikaciją 2019 m. spalio 23 d. viešojo pirkimo laimėtoju paskelbė trečiąjį asmenį. Atsakovė 2019 m. spalio 23 d. raštu ieškovei nurodė, kad uždarajai akcinei bendrovei „Telšių statyba“ buvo duotas sutikimas pakeisti subrangovą sutarties pagrindu, todėl trečiasis asmuo negali būti pripažintas pateikęs melagingą informaciją. </w:t>
      </w:r>
    </w:p>
    <w:p w:rsidR="00EC69BA" w:rsidRPr="00CE1B7B" w:rsidRDefault="00EC69BA" w:rsidP="000C249B">
      <w:pPr>
        <w:pStyle w:val="Sraopastraipa"/>
        <w:spacing w:after="0" w:line="240" w:lineRule="auto"/>
        <w:ind w:left="0"/>
        <w:jc w:val="both"/>
        <w:rPr>
          <w:rFonts w:ascii="Times New Roman" w:hAnsi="Times New Roman" w:cs="Times New Roman"/>
          <w:i/>
          <w:color w:val="000000"/>
          <w:sz w:val="24"/>
          <w:szCs w:val="24"/>
        </w:rPr>
      </w:pPr>
    </w:p>
    <w:p w:rsidR="00F855C7" w:rsidRPr="00CE1B7B" w:rsidRDefault="00F855C7" w:rsidP="00BB4006">
      <w:pPr>
        <w:pStyle w:val="Sraopastraipa"/>
        <w:spacing w:after="0" w:line="240" w:lineRule="auto"/>
        <w:ind w:left="0"/>
        <w:jc w:val="center"/>
        <w:rPr>
          <w:rFonts w:ascii="Times New Roman" w:eastAsia="Times New Roman" w:hAnsi="Times New Roman" w:cs="Times New Roman"/>
          <w:i/>
          <w:color w:val="000000"/>
          <w:sz w:val="24"/>
          <w:szCs w:val="24"/>
        </w:rPr>
      </w:pPr>
      <w:r w:rsidRPr="00CE1B7B">
        <w:rPr>
          <w:rFonts w:ascii="Times New Roman" w:hAnsi="Times New Roman" w:cs="Times New Roman"/>
          <w:i/>
          <w:color w:val="000000"/>
          <w:sz w:val="24"/>
          <w:szCs w:val="24"/>
        </w:rPr>
        <w:t xml:space="preserve">Dėl </w:t>
      </w:r>
      <w:r w:rsidR="00D91081" w:rsidRPr="00CE1B7B">
        <w:rPr>
          <w:rFonts w:ascii="Times New Roman" w:hAnsi="Times New Roman" w:cs="Times New Roman"/>
          <w:i/>
          <w:color w:val="000000"/>
          <w:sz w:val="24"/>
          <w:szCs w:val="24"/>
        </w:rPr>
        <w:t>ginčo esmės</w:t>
      </w:r>
    </w:p>
    <w:p w:rsidR="00C86400" w:rsidRPr="00CE1B7B" w:rsidRDefault="00C86400" w:rsidP="00BB4006">
      <w:pPr>
        <w:spacing w:after="0" w:line="240" w:lineRule="auto"/>
        <w:jc w:val="both"/>
        <w:rPr>
          <w:rFonts w:ascii="Times New Roman" w:eastAsia="Times New Roman" w:hAnsi="Times New Roman" w:cs="Times New Roman"/>
          <w:color w:val="000000"/>
          <w:sz w:val="24"/>
          <w:szCs w:val="24"/>
        </w:rPr>
      </w:pPr>
    </w:p>
    <w:p w:rsidR="00A145A8" w:rsidRPr="00CE1B7B" w:rsidRDefault="00C86400" w:rsidP="00A145A8">
      <w:pPr>
        <w:spacing w:after="150" w:line="240" w:lineRule="auto"/>
        <w:ind w:left="567" w:hanging="567"/>
        <w:jc w:val="both"/>
        <w:rPr>
          <w:rFonts w:ascii="Times New Roman" w:hAnsi="Times New Roman" w:cs="Times New Roman"/>
          <w:sz w:val="24"/>
          <w:szCs w:val="24"/>
        </w:rPr>
      </w:pPr>
      <w:r w:rsidRPr="00CE1B7B">
        <w:rPr>
          <w:rFonts w:ascii="Times New Roman" w:eastAsia="Times New Roman" w:hAnsi="Times New Roman" w:cs="Times New Roman"/>
          <w:color w:val="000000"/>
          <w:sz w:val="24"/>
          <w:szCs w:val="24"/>
        </w:rPr>
        <w:t>2</w:t>
      </w:r>
      <w:r w:rsidR="002D6B64" w:rsidRPr="00CE1B7B">
        <w:rPr>
          <w:rFonts w:ascii="Times New Roman" w:eastAsia="Times New Roman" w:hAnsi="Times New Roman" w:cs="Times New Roman"/>
          <w:color w:val="000000"/>
          <w:sz w:val="24"/>
          <w:szCs w:val="24"/>
        </w:rPr>
        <w:t>8</w:t>
      </w:r>
      <w:r w:rsidRPr="00CE1B7B">
        <w:rPr>
          <w:rFonts w:ascii="Times New Roman" w:eastAsia="Times New Roman" w:hAnsi="Times New Roman" w:cs="Times New Roman"/>
          <w:color w:val="000000"/>
          <w:sz w:val="24"/>
          <w:szCs w:val="24"/>
        </w:rPr>
        <w:t>.    Ieškovė ieškin</w:t>
      </w:r>
      <w:r w:rsidR="00BF24A1" w:rsidRPr="00CE1B7B">
        <w:rPr>
          <w:rFonts w:ascii="Times New Roman" w:eastAsia="Times New Roman" w:hAnsi="Times New Roman" w:cs="Times New Roman"/>
          <w:color w:val="000000"/>
          <w:sz w:val="24"/>
          <w:szCs w:val="24"/>
        </w:rPr>
        <w:t>iu</w:t>
      </w:r>
      <w:r w:rsidRPr="00CE1B7B">
        <w:rPr>
          <w:rFonts w:ascii="Times New Roman" w:eastAsia="Times New Roman" w:hAnsi="Times New Roman" w:cs="Times New Roman"/>
          <w:color w:val="000000"/>
          <w:sz w:val="24"/>
          <w:szCs w:val="24"/>
        </w:rPr>
        <w:t xml:space="preserve"> prašo </w:t>
      </w:r>
      <w:r w:rsidR="00AB7EFD" w:rsidRPr="00CE1B7B">
        <w:rPr>
          <w:rFonts w:ascii="Times New Roman" w:hAnsi="Times New Roman" w:cs="Times New Roman"/>
          <w:bCs/>
          <w:sz w:val="24"/>
          <w:szCs w:val="24"/>
        </w:rPr>
        <w:t>panaikinti Skuodo rajono savivaldybės administracijos 2019 m. spalio 23 d. rašte Nr. (4.1.14)-R2-2188 nurodytus sprendimus dėl</w:t>
      </w:r>
      <w:r w:rsidR="00AB7EFD" w:rsidRPr="00CE1B7B">
        <w:rPr>
          <w:rFonts w:ascii="Times New Roman" w:eastAsia="Times New Roman" w:hAnsi="Times New Roman" w:cs="Times New Roman"/>
          <w:color w:val="000000"/>
          <w:sz w:val="24"/>
          <w:szCs w:val="24"/>
        </w:rPr>
        <w:t xml:space="preserve"> </w:t>
      </w:r>
      <w:r w:rsidR="00AB7EFD" w:rsidRPr="00CE1B7B">
        <w:rPr>
          <w:rFonts w:ascii="Times New Roman" w:hAnsi="Times New Roman" w:cs="Times New Roman"/>
          <w:bCs/>
          <w:sz w:val="24"/>
          <w:szCs w:val="24"/>
        </w:rPr>
        <w:t>pasiūlymų eilės, laimėtojo</w:t>
      </w:r>
      <w:r w:rsidR="005041F1">
        <w:rPr>
          <w:rFonts w:ascii="Times New Roman" w:hAnsi="Times New Roman" w:cs="Times New Roman"/>
          <w:bCs/>
          <w:sz w:val="24"/>
          <w:szCs w:val="24"/>
        </w:rPr>
        <w:t>s</w:t>
      </w:r>
      <w:r w:rsidR="00AB7EFD" w:rsidRPr="00CE1B7B">
        <w:rPr>
          <w:rFonts w:ascii="Times New Roman" w:hAnsi="Times New Roman" w:cs="Times New Roman"/>
          <w:bCs/>
          <w:sz w:val="24"/>
          <w:szCs w:val="24"/>
        </w:rPr>
        <w:t xml:space="preserve"> uždarosios akcinės bendrovės „Naujoji Gotika“ nustatymo bei</w:t>
      </w:r>
      <w:r w:rsidR="00AB7EFD" w:rsidRPr="00CE1B7B">
        <w:rPr>
          <w:rFonts w:ascii="Times New Roman" w:eastAsia="Times New Roman" w:hAnsi="Times New Roman" w:cs="Times New Roman"/>
          <w:color w:val="000000"/>
          <w:sz w:val="24"/>
          <w:szCs w:val="24"/>
        </w:rPr>
        <w:t xml:space="preserve"> </w:t>
      </w:r>
      <w:r w:rsidR="00AB7EFD" w:rsidRPr="00CE1B7B">
        <w:rPr>
          <w:rFonts w:ascii="Times New Roman" w:hAnsi="Times New Roman" w:cs="Times New Roman"/>
          <w:bCs/>
          <w:sz w:val="24"/>
          <w:szCs w:val="24"/>
        </w:rPr>
        <w:t>sprendimo sudaryti pirkimo sutartį su uždarąja akcine bendrove „Naujoji Gotika“. Ieškinio pagrindas – trečiojo asmens neatitik</w:t>
      </w:r>
      <w:r w:rsidR="005041F1">
        <w:rPr>
          <w:rFonts w:ascii="Times New Roman" w:hAnsi="Times New Roman" w:cs="Times New Roman"/>
          <w:bCs/>
          <w:sz w:val="24"/>
          <w:szCs w:val="24"/>
        </w:rPr>
        <w:t>tis</w:t>
      </w:r>
      <w:r w:rsidR="00AB7EFD" w:rsidRPr="00CE1B7B">
        <w:rPr>
          <w:rFonts w:ascii="Times New Roman" w:hAnsi="Times New Roman" w:cs="Times New Roman"/>
          <w:bCs/>
          <w:sz w:val="24"/>
          <w:szCs w:val="24"/>
        </w:rPr>
        <w:t xml:space="preserve"> atsakovės kvalifikacinių reikalavimų </w:t>
      </w:r>
      <w:r w:rsidR="00AB7EFD" w:rsidRPr="00CE1B7B">
        <w:rPr>
          <w:rFonts w:ascii="Times New Roman" w:eastAsia="Times New Roman" w:hAnsi="Times New Roman" w:cs="Times New Roman"/>
          <w:sz w:val="24"/>
          <w:szCs w:val="24"/>
        </w:rPr>
        <w:t>supaprastinto pirkimo atvirame konkurse aprašo</w:t>
      </w:r>
      <w:r w:rsidR="00AB7EFD" w:rsidRPr="00CE1B7B">
        <w:rPr>
          <w:rFonts w:ascii="Times New Roman" w:hAnsi="Times New Roman" w:cs="Times New Roman"/>
          <w:bCs/>
          <w:sz w:val="24"/>
          <w:szCs w:val="24"/>
        </w:rPr>
        <w:t xml:space="preserve"> 3.4.3. punktui. Teigia, kad </w:t>
      </w:r>
      <w:r w:rsidR="00A02F80" w:rsidRPr="00CE1B7B">
        <w:rPr>
          <w:rFonts w:ascii="Times New Roman" w:hAnsi="Times New Roman" w:cs="Times New Roman"/>
          <w:bCs/>
          <w:sz w:val="24"/>
          <w:szCs w:val="24"/>
        </w:rPr>
        <w:t xml:space="preserve">trečiasis asmuo </w:t>
      </w:r>
      <w:r w:rsidR="00A02F80" w:rsidRPr="00CE1B7B">
        <w:rPr>
          <w:rFonts w:ascii="Times New Roman" w:hAnsi="Times New Roman" w:cs="Times New Roman"/>
          <w:sz w:val="24"/>
          <w:szCs w:val="24"/>
        </w:rPr>
        <w:t>yra nurodęs, jog yra atlikęs statybos darbus</w:t>
      </w:r>
      <w:r w:rsidR="005041F1">
        <w:rPr>
          <w:rFonts w:ascii="Times New Roman" w:hAnsi="Times New Roman" w:cs="Times New Roman"/>
          <w:sz w:val="24"/>
          <w:szCs w:val="24"/>
        </w:rPr>
        <w:t xml:space="preserve"> už</w:t>
      </w:r>
      <w:r w:rsidR="00A02F80" w:rsidRPr="00CE1B7B">
        <w:rPr>
          <w:rFonts w:ascii="Times New Roman" w:hAnsi="Times New Roman" w:cs="Times New Roman"/>
          <w:sz w:val="24"/>
          <w:szCs w:val="24"/>
        </w:rPr>
        <w:t xml:space="preserve"> 627 602,94 EUR sum</w:t>
      </w:r>
      <w:r w:rsidR="005041F1">
        <w:rPr>
          <w:rFonts w:ascii="Times New Roman" w:hAnsi="Times New Roman" w:cs="Times New Roman"/>
          <w:sz w:val="24"/>
          <w:szCs w:val="24"/>
        </w:rPr>
        <w:t>ą</w:t>
      </w:r>
      <w:r w:rsidR="00A02F80" w:rsidRPr="00CE1B7B">
        <w:rPr>
          <w:rFonts w:ascii="Times New Roman" w:hAnsi="Times New Roman" w:cs="Times New Roman"/>
          <w:sz w:val="24"/>
          <w:szCs w:val="24"/>
        </w:rPr>
        <w:t>, tačiau iš viešai prieinamos informacijos matyti, kad trečiasis asmuo darbų už nurodytą sumą neatliko.  Teigia, kad trečiojo asmens atlikti darbai siek</w:t>
      </w:r>
      <w:r w:rsidR="005041F1">
        <w:rPr>
          <w:rFonts w:ascii="Times New Roman" w:hAnsi="Times New Roman" w:cs="Times New Roman"/>
          <w:sz w:val="24"/>
          <w:szCs w:val="24"/>
        </w:rPr>
        <w:t>ia</w:t>
      </w:r>
      <w:r w:rsidR="00A02F80" w:rsidRPr="00CE1B7B">
        <w:rPr>
          <w:rFonts w:ascii="Times New Roman" w:hAnsi="Times New Roman" w:cs="Times New Roman"/>
          <w:sz w:val="24"/>
          <w:szCs w:val="24"/>
        </w:rPr>
        <w:t xml:space="preserve"> 164 194,24 EUR vertę, be to, trečiasis asmuo veikė kaip subrangovas, kuris sutartyje nebuvo išviešintas. </w:t>
      </w:r>
      <w:r w:rsidR="00884FC8" w:rsidRPr="00CE1B7B">
        <w:rPr>
          <w:rFonts w:ascii="Times New Roman" w:hAnsi="Times New Roman" w:cs="Times New Roman"/>
          <w:sz w:val="24"/>
          <w:szCs w:val="24"/>
        </w:rPr>
        <w:t xml:space="preserve">Atsakovė ir trečiasis asmuo su ieškove nesutinka, teigia, kad atsakovė davė sutikimą pakeisti subrangovą vykdant 2014 m. lapkričio 26 d. sutartį, </w:t>
      </w:r>
      <w:r w:rsidR="00BF24A1" w:rsidRPr="00CE1B7B">
        <w:rPr>
          <w:rFonts w:ascii="Times New Roman" w:hAnsi="Times New Roman" w:cs="Times New Roman"/>
          <w:sz w:val="24"/>
          <w:szCs w:val="24"/>
        </w:rPr>
        <w:t xml:space="preserve">o </w:t>
      </w:r>
      <w:r w:rsidR="00884FC8" w:rsidRPr="00CE1B7B">
        <w:rPr>
          <w:rFonts w:ascii="Times New Roman" w:hAnsi="Times New Roman" w:cs="Times New Roman"/>
          <w:sz w:val="24"/>
          <w:szCs w:val="24"/>
        </w:rPr>
        <w:t xml:space="preserve">byloje pateikti įrodymai patvirtina suteiktų paslaugų vertės apimtį. </w:t>
      </w:r>
    </w:p>
    <w:p w:rsidR="002D6B64" w:rsidRPr="00CE1B7B" w:rsidRDefault="00A145A8" w:rsidP="002D6B64">
      <w:pPr>
        <w:spacing w:after="150" w:line="240" w:lineRule="auto"/>
        <w:ind w:left="567" w:hanging="567"/>
        <w:jc w:val="both"/>
        <w:rPr>
          <w:rFonts w:ascii="Times New Roman" w:hAnsi="Times New Roman" w:cs="Times New Roman"/>
          <w:sz w:val="24"/>
          <w:szCs w:val="24"/>
        </w:rPr>
      </w:pPr>
      <w:r w:rsidRPr="00CE1B7B">
        <w:rPr>
          <w:rFonts w:ascii="Times New Roman" w:hAnsi="Times New Roman" w:cs="Times New Roman"/>
          <w:color w:val="000000"/>
          <w:sz w:val="24"/>
          <w:szCs w:val="24"/>
          <w:shd w:val="clear" w:color="auto" w:fill="FFFFFF"/>
          <w:lang w:bidi="lt-LT"/>
        </w:rPr>
        <w:t>2</w:t>
      </w:r>
      <w:r w:rsidR="002D6B64" w:rsidRPr="00CE1B7B">
        <w:rPr>
          <w:rFonts w:ascii="Times New Roman" w:hAnsi="Times New Roman" w:cs="Times New Roman"/>
          <w:color w:val="000000"/>
          <w:sz w:val="24"/>
          <w:szCs w:val="24"/>
          <w:shd w:val="clear" w:color="auto" w:fill="FFFFFF"/>
          <w:lang w:bidi="lt-LT"/>
        </w:rPr>
        <w:t>9</w:t>
      </w:r>
      <w:r w:rsidRPr="00CE1B7B">
        <w:rPr>
          <w:rFonts w:ascii="Times New Roman" w:hAnsi="Times New Roman" w:cs="Times New Roman"/>
          <w:color w:val="000000"/>
          <w:sz w:val="24"/>
          <w:szCs w:val="24"/>
          <w:shd w:val="clear" w:color="auto" w:fill="FFFFFF"/>
          <w:lang w:bidi="lt-LT"/>
        </w:rPr>
        <w:t>.   Vadovaujantis VPĮ 17 straipsnio 1 dalimi, 2 dalies 1 punktu perkančiajai organizacijai nustatyta imperatyvioji pareiga užtikrinti, kad, atliekant pirkimo procedūras ir nustatant laimėtoją, būtų laikomasi lygiateisiškumo, nediskriminavimo, abipusio pripažinimo, proporcingumo ir skaidrumo principų bei kitų įstatymo reikalavimų įgyvendinant pirkimų tikslą – sudaryti viešojo pirkimo sutartį, leidžiančią įsigyti perkančiajai organizacijai ar tretiesiems asmenims reikalingų prekių, paslaugų ar darbų, racionaliai panaudojant lėšas.</w:t>
      </w:r>
      <w:r w:rsidRPr="00CE1B7B">
        <w:rPr>
          <w:rFonts w:ascii="Times New Roman" w:hAnsi="Times New Roman" w:cs="Times New Roman"/>
          <w:sz w:val="24"/>
          <w:szCs w:val="24"/>
        </w:rPr>
        <w:t xml:space="preserve"> </w:t>
      </w:r>
      <w:r w:rsidR="003A0380" w:rsidRPr="00CE1B7B">
        <w:rPr>
          <w:rFonts w:ascii="Times New Roman" w:hAnsi="Times New Roman" w:cs="Times New Roman"/>
          <w:color w:val="000000"/>
          <w:sz w:val="24"/>
          <w:szCs w:val="24"/>
          <w:shd w:val="clear" w:color="auto" w:fill="FFFFFF"/>
          <w:lang w:bidi="lt-LT"/>
        </w:rPr>
        <w:t>Viešųjų pirkimų principais privalu vadovautis taikant ir aiškinant visų VPĮ nuostatų turinį, šių principų taikymas apima visas viešojo pirkimo procedūras nuo pradžios iki pabaigos, t</w:t>
      </w:r>
      <w:r w:rsidR="002D6B64" w:rsidRPr="00CE1B7B">
        <w:rPr>
          <w:rFonts w:ascii="Times New Roman" w:hAnsi="Times New Roman" w:cs="Times New Roman"/>
          <w:color w:val="000000"/>
          <w:sz w:val="24"/>
          <w:szCs w:val="24"/>
          <w:shd w:val="clear" w:color="auto" w:fill="FFFFFF"/>
          <w:lang w:bidi="lt-LT"/>
        </w:rPr>
        <w:t>ai yra</w:t>
      </w:r>
      <w:r w:rsidR="003A0380" w:rsidRPr="00CE1B7B">
        <w:rPr>
          <w:rFonts w:ascii="Times New Roman" w:hAnsi="Times New Roman" w:cs="Times New Roman"/>
          <w:color w:val="000000"/>
          <w:sz w:val="24"/>
          <w:szCs w:val="24"/>
          <w:shd w:val="clear" w:color="auto" w:fill="FFFFFF"/>
          <w:lang w:bidi="lt-LT"/>
        </w:rPr>
        <w:t xml:space="preserve"> nuo pirkimo paskelbimo iki laimėtojo nustatymo ar viešojo pirkimo sutarties sudarymo arba viešojo pirkimo pasibaigimo kitu įstatyme nustatytu pagrindu (VPĮ 29 straipsnio 3 dalis). Viešųjų pirkimų principų tinkamas taikymas yra viešųjų pirkimų tikslų pasiekimo garantas.</w:t>
      </w:r>
    </w:p>
    <w:p w:rsidR="00835431" w:rsidRPr="00CE1B7B" w:rsidRDefault="002D6B64" w:rsidP="00835431">
      <w:pPr>
        <w:spacing w:after="150" w:line="240" w:lineRule="auto"/>
        <w:ind w:left="567" w:hanging="567"/>
        <w:jc w:val="both"/>
        <w:rPr>
          <w:rFonts w:ascii="Times New Roman" w:eastAsia="Times New Roman" w:hAnsi="Times New Roman" w:cs="Times New Roman"/>
          <w:sz w:val="24"/>
          <w:szCs w:val="24"/>
        </w:rPr>
      </w:pPr>
      <w:r w:rsidRPr="00CE1B7B">
        <w:rPr>
          <w:rFonts w:ascii="Times New Roman" w:hAnsi="Times New Roman" w:cs="Times New Roman"/>
          <w:sz w:val="24"/>
          <w:szCs w:val="24"/>
        </w:rPr>
        <w:t xml:space="preserve">30.     </w:t>
      </w:r>
      <w:r w:rsidR="00BA798F" w:rsidRPr="00CE1B7B">
        <w:rPr>
          <w:rFonts w:ascii="Times New Roman" w:hAnsi="Times New Roman" w:cs="Times New Roman"/>
          <w:color w:val="000000"/>
          <w:sz w:val="24"/>
          <w:szCs w:val="24"/>
        </w:rPr>
        <w:t>Siekiant nustatyti</w:t>
      </w:r>
      <w:r w:rsidR="005041F1">
        <w:rPr>
          <w:rFonts w:ascii="Times New Roman" w:hAnsi="Times New Roman" w:cs="Times New Roman"/>
          <w:color w:val="000000"/>
          <w:sz w:val="24"/>
          <w:szCs w:val="24"/>
        </w:rPr>
        <w:t>,</w:t>
      </w:r>
      <w:r w:rsidR="00BA798F" w:rsidRPr="00CE1B7B">
        <w:rPr>
          <w:rFonts w:ascii="Times New Roman" w:hAnsi="Times New Roman" w:cs="Times New Roman"/>
          <w:color w:val="000000"/>
          <w:sz w:val="24"/>
          <w:szCs w:val="24"/>
        </w:rPr>
        <w:t xml:space="preserve"> ar trečiasis asmuo atitinka atsakovės </w:t>
      </w:r>
      <w:r w:rsidR="00BA798F" w:rsidRPr="00CE1B7B">
        <w:rPr>
          <w:rFonts w:ascii="Times New Roman" w:eastAsia="Times New Roman" w:hAnsi="Times New Roman" w:cs="Times New Roman"/>
          <w:sz w:val="24"/>
          <w:szCs w:val="24"/>
        </w:rPr>
        <w:t>aprašo 3 dalies 4 punkto 3 papunkčio kvalifikacinį reikalavimą, pirmiausia būtina nustatyti, ar trečiasis asmuo</w:t>
      </w:r>
      <w:r w:rsidR="005041F1">
        <w:rPr>
          <w:rFonts w:ascii="Times New Roman" w:eastAsia="Times New Roman" w:hAnsi="Times New Roman" w:cs="Times New Roman"/>
          <w:sz w:val="24"/>
          <w:szCs w:val="24"/>
        </w:rPr>
        <w:t>,</w:t>
      </w:r>
      <w:r w:rsidR="00BA798F" w:rsidRPr="00CE1B7B">
        <w:rPr>
          <w:rFonts w:ascii="Times New Roman" w:eastAsia="Times New Roman" w:hAnsi="Times New Roman" w:cs="Times New Roman"/>
          <w:sz w:val="24"/>
          <w:szCs w:val="24"/>
        </w:rPr>
        <w:t xml:space="preserve"> vykdęs 2014 m. lapkričio 24 d. statybų subrangos sutartį</w:t>
      </w:r>
      <w:r w:rsidR="00835431" w:rsidRPr="00CE1B7B">
        <w:rPr>
          <w:rFonts w:ascii="Times New Roman" w:eastAsia="Times New Roman" w:hAnsi="Times New Roman" w:cs="Times New Roman"/>
          <w:sz w:val="24"/>
          <w:szCs w:val="24"/>
        </w:rPr>
        <w:t xml:space="preserve"> užsakovei uždarajai akcinei bendrovei „Telšių statyba“</w:t>
      </w:r>
      <w:r w:rsidR="00BA798F" w:rsidRPr="00CE1B7B">
        <w:rPr>
          <w:rFonts w:ascii="Times New Roman" w:eastAsia="Times New Roman" w:hAnsi="Times New Roman" w:cs="Times New Roman"/>
          <w:sz w:val="24"/>
          <w:szCs w:val="24"/>
        </w:rPr>
        <w:t xml:space="preserve">, gali remtis jos metu įgyta kvalifikacija dalyvaujant atsakovės </w:t>
      </w:r>
      <w:r w:rsidR="00933201" w:rsidRPr="00CE1B7B">
        <w:rPr>
          <w:rFonts w:ascii="Times New Roman" w:eastAsia="Times New Roman" w:hAnsi="Times New Roman" w:cs="Times New Roman"/>
          <w:sz w:val="24"/>
          <w:szCs w:val="24"/>
        </w:rPr>
        <w:t xml:space="preserve">organizuotame </w:t>
      </w:r>
      <w:r w:rsidR="00BA798F" w:rsidRPr="00CE1B7B">
        <w:rPr>
          <w:rFonts w:ascii="Times New Roman" w:eastAsia="Times New Roman" w:hAnsi="Times New Roman" w:cs="Times New Roman"/>
          <w:sz w:val="24"/>
          <w:szCs w:val="24"/>
        </w:rPr>
        <w:t>pirkime</w:t>
      </w:r>
      <w:r w:rsidR="00BF24A1" w:rsidRPr="00CE1B7B">
        <w:rPr>
          <w:rFonts w:ascii="Times New Roman" w:eastAsia="Times New Roman" w:hAnsi="Times New Roman" w:cs="Times New Roman"/>
          <w:sz w:val="24"/>
          <w:szCs w:val="24"/>
        </w:rPr>
        <w:t xml:space="preserve"> ir spręsti dėl jos suteiktų darbų apimties vertės aspektu vykdant subrangos sutartį</w:t>
      </w:r>
      <w:r w:rsidR="00BA798F" w:rsidRPr="00CE1B7B">
        <w:rPr>
          <w:rFonts w:ascii="Times New Roman" w:eastAsia="Times New Roman" w:hAnsi="Times New Roman" w:cs="Times New Roman"/>
          <w:sz w:val="24"/>
          <w:szCs w:val="24"/>
        </w:rPr>
        <w:t xml:space="preserve">. </w:t>
      </w:r>
    </w:p>
    <w:p w:rsidR="00BA798F" w:rsidRPr="00CE1B7B" w:rsidRDefault="00835431" w:rsidP="00835431">
      <w:pPr>
        <w:spacing w:after="150" w:line="240" w:lineRule="auto"/>
        <w:ind w:left="567" w:hanging="567"/>
        <w:jc w:val="both"/>
        <w:rPr>
          <w:rFonts w:ascii="Times New Roman" w:eastAsia="Times New Roman" w:hAnsi="Times New Roman" w:cs="Times New Roman"/>
          <w:sz w:val="24"/>
          <w:szCs w:val="24"/>
        </w:rPr>
      </w:pPr>
      <w:r w:rsidRPr="00CE1B7B">
        <w:rPr>
          <w:rFonts w:ascii="Times New Roman" w:eastAsia="Times New Roman" w:hAnsi="Times New Roman" w:cs="Times New Roman"/>
          <w:sz w:val="24"/>
          <w:szCs w:val="24"/>
        </w:rPr>
        <w:t xml:space="preserve">31.   </w:t>
      </w:r>
      <w:r w:rsidR="00BA798F" w:rsidRPr="00CE1B7B">
        <w:rPr>
          <w:rFonts w:ascii="Times New Roman" w:hAnsi="Times New Roman" w:cs="Times New Roman"/>
          <w:color w:val="000000" w:themeColor="text1"/>
          <w:sz w:val="24"/>
          <w:szCs w:val="24"/>
        </w:rPr>
        <w:t xml:space="preserve">Dėl </w:t>
      </w:r>
      <w:r w:rsidR="00BA798F" w:rsidRPr="00CE1B7B">
        <w:rPr>
          <w:rFonts w:ascii="Times New Roman" w:hAnsi="Times New Roman" w:cs="Times New Roman"/>
          <w:color w:val="000000"/>
          <w:sz w:val="24"/>
          <w:szCs w:val="24"/>
        </w:rPr>
        <w:t xml:space="preserve">subrangos kasacinio teismo praktikoje pažymėta, kad perkančioji organizacija pirkimo dokumentuose negali nustatyti sąlygų, ribojančių subrangą, o gali tik iš tiekėjų reikalauti išviešinti subrangovus </w:t>
      </w:r>
      <w:r w:rsidR="00BA798F" w:rsidRPr="00CE1B7B">
        <w:rPr>
          <w:rFonts w:ascii="Times New Roman" w:hAnsi="Times New Roman" w:cs="Times New Roman"/>
          <w:i/>
          <w:color w:val="000000"/>
          <w:sz w:val="24"/>
          <w:szCs w:val="24"/>
        </w:rPr>
        <w:t>(Lietuvos Aukščiausiojo Teismo 2012 m. balandžio 12 d. nutartis, priimta civilinėje byloje Nr. 3K-3-43/2012)</w:t>
      </w:r>
      <w:r w:rsidR="00BA798F" w:rsidRPr="00CE1B7B">
        <w:rPr>
          <w:rFonts w:ascii="Times New Roman" w:hAnsi="Times New Roman" w:cs="Times New Roman"/>
          <w:color w:val="000000"/>
          <w:sz w:val="24"/>
          <w:szCs w:val="24"/>
        </w:rPr>
        <w:t xml:space="preserve">. Perkančioji organizacija privalo laikytis tiekėjų lygiateisiškumo principo ir visiems tiekėjams taikyti tuos pačius vertinimo kriterijus, o jei kai kurie jų tam tikriems darbams ketina pasitelkti subrangovus, pagal tuos pačius kriterijus turi įsitikinti subrangovų kvalifikacija </w:t>
      </w:r>
      <w:r w:rsidR="00BA798F" w:rsidRPr="00CE1B7B">
        <w:rPr>
          <w:rFonts w:ascii="Times New Roman" w:hAnsi="Times New Roman" w:cs="Times New Roman"/>
          <w:i/>
          <w:color w:val="000000"/>
          <w:sz w:val="24"/>
          <w:szCs w:val="24"/>
        </w:rPr>
        <w:t>(Lietuvos Aukščiausiojo Teismo 2010 m. lapkričio 9 d. nutartis civilinėje byloje Nr. 3K-3-425/2010)</w:t>
      </w:r>
      <w:r w:rsidR="00BA798F" w:rsidRPr="00CE1B7B">
        <w:rPr>
          <w:rFonts w:ascii="Times New Roman" w:hAnsi="Times New Roman" w:cs="Times New Roman"/>
          <w:color w:val="000000"/>
          <w:sz w:val="24"/>
          <w:szCs w:val="24"/>
        </w:rPr>
        <w:t xml:space="preserve">. Reikalavimo išviešinti subrangovus ir jų atliktinų darbų dalį tikslas – patikrinti, ar tiekėjo pasiūlyme nurodyto konkretaus subrangovo </w:t>
      </w:r>
      <w:r w:rsidR="00BA798F" w:rsidRPr="00CE1B7B">
        <w:rPr>
          <w:rFonts w:ascii="Times New Roman" w:hAnsi="Times New Roman" w:cs="Times New Roman"/>
          <w:color w:val="000000"/>
          <w:sz w:val="24"/>
          <w:szCs w:val="24"/>
        </w:rPr>
        <w:lastRenderedPageBreak/>
        <w:t xml:space="preserve">kvalifikacija atitinka jo atliktinai darbų daliai keliamus reikalavimus. Kai pirkimo sąlygose įtvirtinti kvalifikacijos reikalavimai tiekėjui ir jo subrangovams taikytini ne visiems kartu, o atskirai, perkančiajai organizacijai, remiantis pažyma apie tiekėjo ir jo subrangovų atliekamus darbus, yra lengviau vertinti visų jų kvalifikacijos atitiktį </w:t>
      </w:r>
      <w:r w:rsidR="00BA798F" w:rsidRPr="00CE1B7B">
        <w:rPr>
          <w:rFonts w:ascii="Times New Roman" w:hAnsi="Times New Roman" w:cs="Times New Roman"/>
          <w:i/>
          <w:color w:val="000000"/>
          <w:sz w:val="24"/>
          <w:szCs w:val="24"/>
        </w:rPr>
        <w:t>(pirmiau nurodyta Lietuvos Aukščiausiojo Teismo 2012 m. balandžio 12 d. nutartis, priimta civilinėje byloje Nr. 3K-3-43/2012)</w:t>
      </w:r>
      <w:r w:rsidR="00BA798F" w:rsidRPr="00CE1B7B">
        <w:rPr>
          <w:rFonts w:ascii="Times New Roman" w:hAnsi="Times New Roman" w:cs="Times New Roman"/>
          <w:color w:val="000000"/>
          <w:sz w:val="24"/>
          <w:szCs w:val="24"/>
        </w:rPr>
        <w:t>.</w:t>
      </w:r>
    </w:p>
    <w:p w:rsidR="003B1D53" w:rsidRPr="00CE1B7B" w:rsidRDefault="00835431" w:rsidP="003B1D53">
      <w:pPr>
        <w:spacing w:after="150" w:line="240" w:lineRule="auto"/>
        <w:ind w:left="567" w:hanging="567"/>
        <w:jc w:val="both"/>
        <w:rPr>
          <w:rFonts w:ascii="Times New Roman" w:hAnsi="Times New Roman" w:cs="Times New Roman"/>
          <w:color w:val="000000"/>
          <w:sz w:val="24"/>
          <w:szCs w:val="24"/>
        </w:rPr>
      </w:pPr>
      <w:r w:rsidRPr="00CE1B7B">
        <w:rPr>
          <w:rFonts w:ascii="Times New Roman" w:hAnsi="Times New Roman" w:cs="Times New Roman"/>
          <w:color w:val="000000" w:themeColor="text1"/>
          <w:sz w:val="24"/>
          <w:szCs w:val="24"/>
        </w:rPr>
        <w:t xml:space="preserve"> 32.   </w:t>
      </w:r>
      <w:r w:rsidR="00BA798F" w:rsidRPr="00CE1B7B">
        <w:rPr>
          <w:rFonts w:ascii="Times New Roman" w:hAnsi="Times New Roman" w:cs="Times New Roman"/>
          <w:color w:val="000000"/>
          <w:sz w:val="24"/>
          <w:szCs w:val="24"/>
        </w:rPr>
        <w:t>Kaip matyti</w:t>
      </w:r>
      <w:r w:rsidR="008473B8">
        <w:rPr>
          <w:rFonts w:ascii="Times New Roman" w:hAnsi="Times New Roman" w:cs="Times New Roman"/>
          <w:color w:val="000000"/>
          <w:sz w:val="24"/>
          <w:szCs w:val="24"/>
        </w:rPr>
        <w:t>,</w:t>
      </w:r>
      <w:r w:rsidR="00BA798F" w:rsidRPr="00CE1B7B">
        <w:rPr>
          <w:rFonts w:ascii="Times New Roman" w:hAnsi="Times New Roman" w:cs="Times New Roman"/>
          <w:color w:val="000000"/>
          <w:sz w:val="24"/>
          <w:szCs w:val="24"/>
        </w:rPr>
        <w:t xml:space="preserve"> nagrinėjamu atveju trečiasis asmuo įrodinėdamas</w:t>
      </w:r>
      <w:r w:rsidR="008473B8">
        <w:rPr>
          <w:rFonts w:ascii="Times New Roman" w:hAnsi="Times New Roman" w:cs="Times New Roman"/>
          <w:color w:val="000000"/>
          <w:sz w:val="24"/>
          <w:szCs w:val="24"/>
        </w:rPr>
        <w:t>,</w:t>
      </w:r>
      <w:r w:rsidR="00BA798F" w:rsidRPr="00CE1B7B">
        <w:rPr>
          <w:rFonts w:ascii="Times New Roman" w:hAnsi="Times New Roman" w:cs="Times New Roman"/>
          <w:color w:val="000000"/>
          <w:sz w:val="24"/>
          <w:szCs w:val="24"/>
        </w:rPr>
        <w:t xml:space="preserve"> jog atitinka kvalifikacijai keliamus reikalavimus</w:t>
      </w:r>
      <w:r w:rsidR="008473B8">
        <w:rPr>
          <w:rFonts w:ascii="Times New Roman" w:hAnsi="Times New Roman" w:cs="Times New Roman"/>
          <w:color w:val="000000"/>
          <w:sz w:val="24"/>
          <w:szCs w:val="24"/>
        </w:rPr>
        <w:t>,</w:t>
      </w:r>
      <w:r w:rsidR="00BA798F" w:rsidRPr="00CE1B7B">
        <w:rPr>
          <w:rFonts w:ascii="Times New Roman" w:hAnsi="Times New Roman" w:cs="Times New Roman"/>
          <w:color w:val="000000"/>
          <w:sz w:val="24"/>
          <w:szCs w:val="24"/>
        </w:rPr>
        <w:t xml:space="preserve"> pasiūlyme nurodė, jog yra atlikęs </w:t>
      </w:r>
      <w:r w:rsidR="00BA798F" w:rsidRPr="00CE1B7B">
        <w:rPr>
          <w:rFonts w:ascii="Times New Roman" w:eastAsia="Times New Roman" w:hAnsi="Times New Roman" w:cs="Times New Roman"/>
          <w:sz w:val="24"/>
          <w:szCs w:val="24"/>
        </w:rPr>
        <w:t xml:space="preserve">627 602,94 EUR vertės darbų </w:t>
      </w:r>
      <w:r w:rsidR="00712345" w:rsidRPr="00CE1B7B">
        <w:rPr>
          <w:rFonts w:ascii="Times New Roman" w:eastAsia="Times New Roman" w:hAnsi="Times New Roman" w:cs="Times New Roman"/>
          <w:sz w:val="24"/>
          <w:szCs w:val="24"/>
        </w:rPr>
        <w:t xml:space="preserve">vykdant subrangos sutartį uždarajai akcinei bendrovei „Telšių statyba“ </w:t>
      </w:r>
      <w:r w:rsidR="00BA798F" w:rsidRPr="00CE1B7B">
        <w:rPr>
          <w:rFonts w:ascii="Times New Roman" w:eastAsia="Times New Roman" w:hAnsi="Times New Roman" w:cs="Times New Roman"/>
          <w:sz w:val="24"/>
          <w:szCs w:val="24"/>
        </w:rPr>
        <w:t>kartu pateikiant pažymą apie atliktų darbų kokybę</w:t>
      </w:r>
      <w:r w:rsidR="00712345" w:rsidRPr="00CE1B7B">
        <w:rPr>
          <w:rFonts w:ascii="Times New Roman" w:eastAsia="Times New Roman" w:hAnsi="Times New Roman" w:cs="Times New Roman"/>
          <w:sz w:val="24"/>
          <w:szCs w:val="24"/>
        </w:rPr>
        <w:t xml:space="preserve">. </w:t>
      </w:r>
      <w:r w:rsidR="008E0E87">
        <w:rPr>
          <w:rFonts w:ascii="Times New Roman" w:eastAsia="Times New Roman" w:hAnsi="Times New Roman" w:cs="Times New Roman"/>
          <w:sz w:val="24"/>
          <w:szCs w:val="24"/>
        </w:rPr>
        <w:t>Ištyrus</w:t>
      </w:r>
      <w:r w:rsidR="00712345" w:rsidRPr="00CE1B7B">
        <w:rPr>
          <w:rFonts w:ascii="Times New Roman" w:eastAsia="Times New Roman" w:hAnsi="Times New Roman" w:cs="Times New Roman"/>
          <w:sz w:val="24"/>
          <w:szCs w:val="24"/>
        </w:rPr>
        <w:t xml:space="preserve"> byloje esančius rašytinius įrodymus nustatyta, kad 2014 m. birželio 16 d. perkančioji organizacija Skuodo rajono savivaldybės administracija ir tiekėjas uždaroji akcinė bendrovė „Telšių statyba“ sudarė rangos sutartį </w:t>
      </w:r>
      <w:r w:rsidR="008473B8">
        <w:rPr>
          <w:rFonts w:ascii="Times New Roman" w:eastAsia="Times New Roman" w:hAnsi="Times New Roman" w:cs="Times New Roman"/>
          <w:sz w:val="24"/>
          <w:szCs w:val="24"/>
        </w:rPr>
        <w:t xml:space="preserve">už </w:t>
      </w:r>
      <w:r w:rsidR="00712345" w:rsidRPr="00CE1B7B">
        <w:rPr>
          <w:rFonts w:ascii="Times New Roman" w:eastAsia="Times New Roman" w:hAnsi="Times New Roman" w:cs="Times New Roman"/>
          <w:sz w:val="24"/>
          <w:szCs w:val="24"/>
        </w:rPr>
        <w:t>1 696,606,51 EUR sum</w:t>
      </w:r>
      <w:r w:rsidR="008473B8">
        <w:rPr>
          <w:rFonts w:ascii="Times New Roman" w:eastAsia="Times New Roman" w:hAnsi="Times New Roman" w:cs="Times New Roman"/>
          <w:sz w:val="24"/>
          <w:szCs w:val="24"/>
        </w:rPr>
        <w:t>ą</w:t>
      </w:r>
      <w:r w:rsidR="00712345" w:rsidRPr="00CE1B7B">
        <w:rPr>
          <w:rFonts w:ascii="Times New Roman" w:eastAsia="Times New Roman" w:hAnsi="Times New Roman" w:cs="Times New Roman"/>
          <w:sz w:val="24"/>
          <w:szCs w:val="24"/>
        </w:rPr>
        <w:t>. Šios sutarties 5 dalyje vykdant sutartį rangovas nurodė pasitelksiąs subrangovais uždarąją akcinę bendrovę „Rombas“, uždarąją akcinę bendrovę „</w:t>
      </w:r>
      <w:proofErr w:type="spellStart"/>
      <w:r w:rsidR="00712345" w:rsidRPr="00CE1B7B">
        <w:rPr>
          <w:rFonts w:ascii="Times New Roman" w:eastAsia="Times New Roman" w:hAnsi="Times New Roman" w:cs="Times New Roman"/>
          <w:sz w:val="24"/>
          <w:szCs w:val="24"/>
        </w:rPr>
        <w:t>Banduva</w:t>
      </w:r>
      <w:proofErr w:type="spellEnd"/>
      <w:r w:rsidR="00712345" w:rsidRPr="00CE1B7B">
        <w:rPr>
          <w:rFonts w:ascii="Times New Roman" w:eastAsia="Times New Roman" w:hAnsi="Times New Roman" w:cs="Times New Roman"/>
          <w:sz w:val="24"/>
          <w:szCs w:val="24"/>
        </w:rPr>
        <w:t>“, uždarąją akcinę bendrovę „</w:t>
      </w:r>
      <w:proofErr w:type="spellStart"/>
      <w:r w:rsidR="00712345" w:rsidRPr="00CE1B7B">
        <w:rPr>
          <w:rFonts w:ascii="Times New Roman" w:eastAsia="Times New Roman" w:hAnsi="Times New Roman" w:cs="Times New Roman"/>
          <w:sz w:val="24"/>
          <w:szCs w:val="24"/>
        </w:rPr>
        <w:t>Stavesta</w:t>
      </w:r>
      <w:proofErr w:type="spellEnd"/>
      <w:r w:rsidR="00712345" w:rsidRPr="00CE1B7B">
        <w:rPr>
          <w:rFonts w:ascii="Times New Roman" w:eastAsia="Times New Roman" w:hAnsi="Times New Roman" w:cs="Times New Roman"/>
          <w:sz w:val="24"/>
          <w:szCs w:val="24"/>
        </w:rPr>
        <w:t xml:space="preserve">“. </w:t>
      </w:r>
      <w:r w:rsidR="00BF24A1" w:rsidRPr="00CE1B7B">
        <w:rPr>
          <w:rFonts w:ascii="Times New Roman" w:eastAsia="Times New Roman" w:hAnsi="Times New Roman" w:cs="Times New Roman"/>
          <w:sz w:val="24"/>
          <w:szCs w:val="24"/>
        </w:rPr>
        <w:t xml:space="preserve">Trečiasis asmuo rangos sutartyje nenurodytas. </w:t>
      </w:r>
      <w:r w:rsidR="00712345" w:rsidRPr="00CE1B7B">
        <w:rPr>
          <w:rFonts w:ascii="Times New Roman" w:eastAsia="Times New Roman" w:hAnsi="Times New Roman" w:cs="Times New Roman"/>
          <w:sz w:val="24"/>
          <w:szCs w:val="24"/>
        </w:rPr>
        <w:t xml:space="preserve">Šios sutarties 5.2 punkte numatyta galimybė rangovui samdyti naujus subrangovus tik dėl objektyvių aplinkybių, kurių nebuvo galima numatyti pasiūlymo pateikimo metu ir jų keitimui bus gautas užsakovo sutikimas. </w:t>
      </w:r>
      <w:r w:rsidRPr="00CE1B7B">
        <w:rPr>
          <w:rFonts w:ascii="Times New Roman" w:eastAsia="Times New Roman" w:hAnsi="Times New Roman" w:cs="Times New Roman"/>
          <w:sz w:val="24"/>
          <w:szCs w:val="24"/>
        </w:rPr>
        <w:t xml:space="preserve">Taigi pirmiausia pažymėtina, kad perkančioji organizacija </w:t>
      </w:r>
      <w:r w:rsidRPr="00CE1B7B">
        <w:rPr>
          <w:rFonts w:ascii="Times New Roman" w:hAnsi="Times New Roman" w:cs="Times New Roman"/>
          <w:color w:val="000000"/>
          <w:sz w:val="24"/>
          <w:szCs w:val="24"/>
        </w:rPr>
        <w:t xml:space="preserve">sudarė sąlygas vykdant pirkimo sutartį pasitelkti naujus </w:t>
      </w:r>
      <w:r w:rsidR="00933201" w:rsidRPr="00CE1B7B">
        <w:rPr>
          <w:rFonts w:ascii="Times New Roman" w:hAnsi="Times New Roman" w:cs="Times New Roman"/>
          <w:color w:val="000000"/>
          <w:sz w:val="24"/>
          <w:szCs w:val="24"/>
        </w:rPr>
        <w:t>s</w:t>
      </w:r>
      <w:r w:rsidR="00BF24A1" w:rsidRPr="00CE1B7B">
        <w:rPr>
          <w:rFonts w:ascii="Times New Roman" w:hAnsi="Times New Roman" w:cs="Times New Roman"/>
          <w:color w:val="000000"/>
          <w:sz w:val="24"/>
          <w:szCs w:val="24"/>
        </w:rPr>
        <w:t>ubrangovus</w:t>
      </w:r>
      <w:r w:rsidRPr="00CE1B7B">
        <w:rPr>
          <w:rFonts w:ascii="Times New Roman" w:hAnsi="Times New Roman" w:cs="Times New Roman"/>
          <w:color w:val="000000"/>
          <w:sz w:val="24"/>
          <w:szCs w:val="24"/>
        </w:rPr>
        <w:t>.</w:t>
      </w:r>
    </w:p>
    <w:p w:rsidR="003B1D53" w:rsidRPr="00CE1B7B" w:rsidRDefault="003B1D53" w:rsidP="003B1D53">
      <w:pPr>
        <w:spacing w:after="150" w:line="240" w:lineRule="auto"/>
        <w:ind w:left="567" w:hanging="567"/>
        <w:jc w:val="both"/>
        <w:rPr>
          <w:rFonts w:ascii="Times New Roman" w:hAnsi="Times New Roman" w:cs="Times New Roman"/>
          <w:color w:val="000000"/>
          <w:sz w:val="24"/>
          <w:szCs w:val="24"/>
        </w:rPr>
      </w:pPr>
      <w:r w:rsidRPr="00CE1B7B">
        <w:rPr>
          <w:rFonts w:ascii="Times New Roman" w:hAnsi="Times New Roman" w:cs="Times New Roman"/>
          <w:color w:val="000000"/>
          <w:sz w:val="24"/>
          <w:szCs w:val="24"/>
        </w:rPr>
        <w:t xml:space="preserve">33. </w:t>
      </w:r>
      <w:r w:rsidR="00933201" w:rsidRPr="00CE1B7B">
        <w:rPr>
          <w:rFonts w:ascii="Times New Roman" w:hAnsi="Times New Roman" w:cs="Times New Roman"/>
          <w:color w:val="000000"/>
          <w:sz w:val="24"/>
          <w:szCs w:val="24"/>
        </w:rPr>
        <w:t xml:space="preserve"> </w:t>
      </w:r>
      <w:r w:rsidR="00835431" w:rsidRPr="00CE1B7B">
        <w:rPr>
          <w:rFonts w:ascii="Times New Roman" w:hAnsi="Times New Roman" w:cs="Times New Roman"/>
          <w:color w:val="000000" w:themeColor="text1"/>
          <w:sz w:val="24"/>
          <w:szCs w:val="24"/>
        </w:rPr>
        <w:t>Kaip matyti</w:t>
      </w:r>
      <w:r w:rsidR="008473B8">
        <w:rPr>
          <w:rFonts w:ascii="Times New Roman" w:hAnsi="Times New Roman" w:cs="Times New Roman"/>
          <w:color w:val="000000" w:themeColor="text1"/>
          <w:sz w:val="24"/>
          <w:szCs w:val="24"/>
        </w:rPr>
        <w:t>,</w:t>
      </w:r>
      <w:r w:rsidR="00835431" w:rsidRPr="00CE1B7B">
        <w:rPr>
          <w:rFonts w:ascii="Times New Roman" w:hAnsi="Times New Roman" w:cs="Times New Roman"/>
          <w:color w:val="000000" w:themeColor="text1"/>
          <w:sz w:val="24"/>
          <w:szCs w:val="24"/>
        </w:rPr>
        <w:t xml:space="preserve"> užda</w:t>
      </w:r>
      <w:r w:rsidR="004D6E90" w:rsidRPr="00CE1B7B">
        <w:rPr>
          <w:rFonts w:ascii="Times New Roman" w:hAnsi="Times New Roman" w:cs="Times New Roman"/>
          <w:color w:val="000000" w:themeColor="text1"/>
          <w:sz w:val="24"/>
          <w:szCs w:val="24"/>
        </w:rPr>
        <w:t xml:space="preserve">roji akcinė bendrovė </w:t>
      </w:r>
      <w:r w:rsidR="00835431" w:rsidRPr="00CE1B7B">
        <w:rPr>
          <w:rFonts w:ascii="Times New Roman" w:eastAsia="Times New Roman" w:hAnsi="Times New Roman" w:cs="Times New Roman"/>
          <w:sz w:val="24"/>
          <w:szCs w:val="24"/>
        </w:rPr>
        <w:t>„Telšių statyba“</w:t>
      </w:r>
      <w:r w:rsidR="004D6E90" w:rsidRPr="00CE1B7B">
        <w:rPr>
          <w:rFonts w:ascii="Times New Roman" w:eastAsia="Times New Roman" w:hAnsi="Times New Roman" w:cs="Times New Roman"/>
          <w:sz w:val="24"/>
          <w:szCs w:val="24"/>
        </w:rPr>
        <w:t xml:space="preserve"> vykdam</w:t>
      </w:r>
      <w:r w:rsidR="00835431" w:rsidRPr="00CE1B7B">
        <w:rPr>
          <w:rFonts w:ascii="Times New Roman" w:eastAsia="Times New Roman" w:hAnsi="Times New Roman" w:cs="Times New Roman"/>
          <w:sz w:val="24"/>
          <w:szCs w:val="24"/>
        </w:rPr>
        <w:t xml:space="preserve">a </w:t>
      </w:r>
      <w:r w:rsidRPr="00CE1B7B">
        <w:rPr>
          <w:rFonts w:ascii="Times New Roman" w:eastAsia="Times New Roman" w:hAnsi="Times New Roman" w:cs="Times New Roman"/>
          <w:sz w:val="24"/>
          <w:szCs w:val="24"/>
        </w:rPr>
        <w:t>subrangovo pakeitimo procedūras 2014 m. lapkričio 12 d. pateikė raštą užsakovei, tai yra Skuodo rajono savivaldybės administracijai, prašydama leisti subrangovų sąraše įtrauktą uždarąją akcinę bendrovę „</w:t>
      </w:r>
      <w:proofErr w:type="spellStart"/>
      <w:r w:rsidRPr="00CE1B7B">
        <w:rPr>
          <w:rFonts w:ascii="Times New Roman" w:eastAsia="Times New Roman" w:hAnsi="Times New Roman" w:cs="Times New Roman"/>
          <w:sz w:val="24"/>
          <w:szCs w:val="24"/>
        </w:rPr>
        <w:t>Statvesta</w:t>
      </w:r>
      <w:proofErr w:type="spellEnd"/>
      <w:r w:rsidRPr="00CE1B7B">
        <w:rPr>
          <w:rFonts w:ascii="Times New Roman" w:eastAsia="Times New Roman" w:hAnsi="Times New Roman" w:cs="Times New Roman"/>
          <w:sz w:val="24"/>
          <w:szCs w:val="24"/>
        </w:rPr>
        <w:t>“ (</w:t>
      </w:r>
      <w:r w:rsidR="00967984">
        <w:rPr>
          <w:rFonts w:ascii="Times New Roman" w:eastAsia="Times New Roman" w:hAnsi="Times New Roman" w:cs="Times New Roman"/>
          <w:sz w:val="24"/>
          <w:szCs w:val="24"/>
        </w:rPr>
        <w:t>sprendimo</w:t>
      </w:r>
      <w:r w:rsidRPr="00CE1B7B">
        <w:rPr>
          <w:rFonts w:ascii="Times New Roman" w:eastAsia="Times New Roman" w:hAnsi="Times New Roman" w:cs="Times New Roman"/>
          <w:sz w:val="24"/>
          <w:szCs w:val="24"/>
        </w:rPr>
        <w:t xml:space="preserve"> 32 punktas), pakeisti į naują rangovą – uždarąją akcinę bendrovę „Naujoji Gotika“ dėl uždarosios akcinės bendrovės „</w:t>
      </w:r>
      <w:proofErr w:type="spellStart"/>
      <w:r w:rsidRPr="00CE1B7B">
        <w:rPr>
          <w:rFonts w:ascii="Times New Roman" w:eastAsia="Times New Roman" w:hAnsi="Times New Roman" w:cs="Times New Roman"/>
          <w:sz w:val="24"/>
          <w:szCs w:val="24"/>
        </w:rPr>
        <w:t>Statvesta</w:t>
      </w:r>
      <w:proofErr w:type="spellEnd"/>
      <w:r w:rsidRPr="00CE1B7B">
        <w:rPr>
          <w:rFonts w:ascii="Times New Roman" w:eastAsia="Times New Roman" w:hAnsi="Times New Roman" w:cs="Times New Roman"/>
          <w:sz w:val="24"/>
          <w:szCs w:val="24"/>
        </w:rPr>
        <w:t>“ didelio užimtumo. Kaip matyti</w:t>
      </w:r>
      <w:r w:rsidR="008473B8">
        <w:rPr>
          <w:rFonts w:ascii="Times New Roman" w:eastAsia="Times New Roman" w:hAnsi="Times New Roman" w:cs="Times New Roman"/>
          <w:sz w:val="24"/>
          <w:szCs w:val="24"/>
        </w:rPr>
        <w:t>,</w:t>
      </w:r>
      <w:r w:rsidRPr="00CE1B7B">
        <w:rPr>
          <w:rFonts w:ascii="Times New Roman" w:eastAsia="Times New Roman" w:hAnsi="Times New Roman" w:cs="Times New Roman"/>
          <w:sz w:val="24"/>
          <w:szCs w:val="24"/>
        </w:rPr>
        <w:t xml:space="preserve"> užsakovė 2014 m. lapkričio 26 d. raštu informavo rangovę, kad patikrino uždarosios akcinės bendrovės „Naujoji Gotika“ kvalifikacijos reikalavimus ir leidžia, kad 2014 m. birželio 16 d. sutarties 5.1 punkte numatytas subrangovas uždaroji akcinė bendrovė „</w:t>
      </w:r>
      <w:proofErr w:type="spellStart"/>
      <w:r w:rsidRPr="00CE1B7B">
        <w:rPr>
          <w:rFonts w:ascii="Times New Roman" w:eastAsia="Times New Roman" w:hAnsi="Times New Roman" w:cs="Times New Roman"/>
          <w:sz w:val="24"/>
          <w:szCs w:val="24"/>
        </w:rPr>
        <w:t>Statvesta</w:t>
      </w:r>
      <w:proofErr w:type="spellEnd"/>
      <w:r w:rsidRPr="00CE1B7B">
        <w:rPr>
          <w:rFonts w:ascii="Times New Roman" w:eastAsia="Times New Roman" w:hAnsi="Times New Roman" w:cs="Times New Roman"/>
          <w:sz w:val="24"/>
          <w:szCs w:val="24"/>
        </w:rPr>
        <w:t>“ būtų pakeistas į subrangovą uždarąją akcinę bendrovę „Naujoji Gotika“</w:t>
      </w:r>
      <w:r w:rsidR="00634E17" w:rsidRPr="00CE1B7B">
        <w:rPr>
          <w:rFonts w:ascii="Times New Roman" w:eastAsia="Times New Roman" w:hAnsi="Times New Roman" w:cs="Times New Roman"/>
          <w:sz w:val="24"/>
          <w:szCs w:val="24"/>
        </w:rPr>
        <w:t xml:space="preserve">. Vertinant subrangovo pakeitimo svarbą pažymėtina, kad pati </w:t>
      </w:r>
      <w:proofErr w:type="spellStart"/>
      <w:r w:rsidR="00CE1B7B" w:rsidRPr="00CE1B7B">
        <w:rPr>
          <w:rFonts w:ascii="Times New Roman" w:eastAsia="Times New Roman" w:hAnsi="Times New Roman" w:cs="Times New Roman"/>
          <w:sz w:val="24"/>
          <w:szCs w:val="24"/>
        </w:rPr>
        <w:t>subrangovė</w:t>
      </w:r>
      <w:proofErr w:type="spellEnd"/>
      <w:r w:rsidR="00634E17" w:rsidRPr="00CE1B7B">
        <w:rPr>
          <w:rFonts w:ascii="Times New Roman" w:eastAsia="Times New Roman" w:hAnsi="Times New Roman" w:cs="Times New Roman"/>
          <w:sz w:val="24"/>
          <w:szCs w:val="24"/>
        </w:rPr>
        <w:t xml:space="preserve"> uždaroji akcinė bendrovė „</w:t>
      </w:r>
      <w:proofErr w:type="spellStart"/>
      <w:r w:rsidR="00634E17" w:rsidRPr="00CE1B7B">
        <w:rPr>
          <w:rFonts w:ascii="Times New Roman" w:eastAsia="Times New Roman" w:hAnsi="Times New Roman" w:cs="Times New Roman"/>
          <w:sz w:val="24"/>
          <w:szCs w:val="24"/>
        </w:rPr>
        <w:t>Statvesta</w:t>
      </w:r>
      <w:proofErr w:type="spellEnd"/>
      <w:r w:rsidR="00634E17" w:rsidRPr="00CE1B7B">
        <w:rPr>
          <w:rFonts w:ascii="Times New Roman" w:eastAsia="Times New Roman" w:hAnsi="Times New Roman" w:cs="Times New Roman"/>
          <w:sz w:val="24"/>
          <w:szCs w:val="24"/>
        </w:rPr>
        <w:t>“ 2014 m. lapkričio 12 d. pateikė raštą atsakovei, jog atsisako būti subrangov</w:t>
      </w:r>
      <w:r w:rsidR="00CE1B7B">
        <w:rPr>
          <w:rFonts w:ascii="Times New Roman" w:eastAsia="Times New Roman" w:hAnsi="Times New Roman" w:cs="Times New Roman"/>
          <w:sz w:val="24"/>
          <w:szCs w:val="24"/>
        </w:rPr>
        <w:t>e</w:t>
      </w:r>
      <w:r w:rsidR="00634E17" w:rsidRPr="00CE1B7B">
        <w:rPr>
          <w:rFonts w:ascii="Times New Roman" w:eastAsia="Times New Roman" w:hAnsi="Times New Roman" w:cs="Times New Roman"/>
          <w:sz w:val="24"/>
          <w:szCs w:val="24"/>
        </w:rPr>
        <w:t>,</w:t>
      </w:r>
      <w:r w:rsidR="00CE1B7B">
        <w:rPr>
          <w:rFonts w:ascii="Times New Roman" w:eastAsia="Times New Roman" w:hAnsi="Times New Roman" w:cs="Times New Roman"/>
          <w:sz w:val="24"/>
          <w:szCs w:val="24"/>
        </w:rPr>
        <w:t xml:space="preserve"> tai  yra vykdyti darbus,</w:t>
      </w:r>
      <w:r w:rsidR="00634E17" w:rsidRPr="00CE1B7B">
        <w:rPr>
          <w:rFonts w:ascii="Times New Roman" w:eastAsia="Times New Roman" w:hAnsi="Times New Roman" w:cs="Times New Roman"/>
          <w:sz w:val="24"/>
          <w:szCs w:val="24"/>
        </w:rPr>
        <w:t xml:space="preserve"> kadangi </w:t>
      </w:r>
      <w:r w:rsidR="004D6E90" w:rsidRPr="00CE1B7B">
        <w:rPr>
          <w:rFonts w:ascii="Times New Roman" w:eastAsia="Times New Roman" w:hAnsi="Times New Roman" w:cs="Times New Roman"/>
          <w:sz w:val="24"/>
          <w:szCs w:val="24"/>
        </w:rPr>
        <w:t>neturi</w:t>
      </w:r>
      <w:r w:rsidR="00634E17" w:rsidRPr="00CE1B7B">
        <w:rPr>
          <w:rFonts w:ascii="Times New Roman" w:eastAsia="Times New Roman" w:hAnsi="Times New Roman" w:cs="Times New Roman"/>
          <w:sz w:val="24"/>
          <w:szCs w:val="24"/>
        </w:rPr>
        <w:t xml:space="preserve"> </w:t>
      </w:r>
      <w:r w:rsidR="00CE1B7B">
        <w:rPr>
          <w:rFonts w:ascii="Times New Roman" w:eastAsia="Times New Roman" w:hAnsi="Times New Roman" w:cs="Times New Roman"/>
          <w:sz w:val="24"/>
          <w:szCs w:val="24"/>
        </w:rPr>
        <w:t>pajėgumų</w:t>
      </w:r>
      <w:r w:rsidR="00634E17" w:rsidRPr="00CE1B7B">
        <w:rPr>
          <w:rFonts w:ascii="Times New Roman" w:eastAsia="Times New Roman" w:hAnsi="Times New Roman" w:cs="Times New Roman"/>
          <w:sz w:val="24"/>
          <w:szCs w:val="24"/>
        </w:rPr>
        <w:t xml:space="preserve"> atlikti subrangos darbų. </w:t>
      </w:r>
      <w:r w:rsidR="009923A2" w:rsidRPr="00CE1B7B">
        <w:rPr>
          <w:rFonts w:ascii="Times New Roman" w:eastAsia="Times New Roman" w:hAnsi="Times New Roman" w:cs="Times New Roman"/>
          <w:sz w:val="24"/>
          <w:szCs w:val="24"/>
        </w:rPr>
        <w:t xml:space="preserve">Atsižvelgiant į tai, kas išdėstyta </w:t>
      </w:r>
      <w:r w:rsidR="00967984">
        <w:rPr>
          <w:rFonts w:ascii="Times New Roman" w:eastAsia="Times New Roman" w:hAnsi="Times New Roman" w:cs="Times New Roman"/>
          <w:sz w:val="24"/>
          <w:szCs w:val="24"/>
        </w:rPr>
        <w:t>sprendimo</w:t>
      </w:r>
      <w:r w:rsidR="009923A2" w:rsidRPr="00CE1B7B">
        <w:rPr>
          <w:rFonts w:ascii="Times New Roman" w:eastAsia="Times New Roman" w:hAnsi="Times New Roman" w:cs="Times New Roman"/>
          <w:sz w:val="24"/>
          <w:szCs w:val="24"/>
        </w:rPr>
        <w:t xml:space="preserve"> 33 punkte, nesutinkama su ieškovės argumentais, kad nagrinėjamu atveju nebuvo objektyvaus būtinumo pakeisti subrangovą, kadangi pati </w:t>
      </w:r>
      <w:proofErr w:type="spellStart"/>
      <w:r w:rsidR="004D6E90" w:rsidRPr="00CE1B7B">
        <w:rPr>
          <w:rFonts w:ascii="Times New Roman" w:eastAsia="Times New Roman" w:hAnsi="Times New Roman" w:cs="Times New Roman"/>
          <w:sz w:val="24"/>
          <w:szCs w:val="24"/>
        </w:rPr>
        <w:t>subrangovė</w:t>
      </w:r>
      <w:proofErr w:type="spellEnd"/>
      <w:r w:rsidR="009923A2" w:rsidRPr="00CE1B7B">
        <w:rPr>
          <w:rFonts w:ascii="Times New Roman" w:eastAsia="Times New Roman" w:hAnsi="Times New Roman" w:cs="Times New Roman"/>
          <w:sz w:val="24"/>
          <w:szCs w:val="24"/>
        </w:rPr>
        <w:t xml:space="preserve"> uždaroji akcinė bendrovė „</w:t>
      </w:r>
      <w:proofErr w:type="spellStart"/>
      <w:r w:rsidR="009923A2" w:rsidRPr="00CE1B7B">
        <w:rPr>
          <w:rFonts w:ascii="Times New Roman" w:eastAsia="Times New Roman" w:hAnsi="Times New Roman" w:cs="Times New Roman"/>
          <w:sz w:val="24"/>
          <w:szCs w:val="24"/>
        </w:rPr>
        <w:t>Statvesta</w:t>
      </w:r>
      <w:proofErr w:type="spellEnd"/>
      <w:r w:rsidR="009923A2" w:rsidRPr="00CE1B7B">
        <w:rPr>
          <w:rFonts w:ascii="Times New Roman" w:eastAsia="Times New Roman" w:hAnsi="Times New Roman" w:cs="Times New Roman"/>
          <w:sz w:val="24"/>
          <w:szCs w:val="24"/>
        </w:rPr>
        <w:t>“ atsisakė vykdyti su</w:t>
      </w:r>
      <w:r w:rsidR="004D6E90" w:rsidRPr="00CE1B7B">
        <w:rPr>
          <w:rFonts w:ascii="Times New Roman" w:eastAsia="Times New Roman" w:hAnsi="Times New Roman" w:cs="Times New Roman"/>
          <w:sz w:val="24"/>
          <w:szCs w:val="24"/>
        </w:rPr>
        <w:t>b</w:t>
      </w:r>
      <w:r w:rsidR="001C0311" w:rsidRPr="00CE1B7B">
        <w:rPr>
          <w:rFonts w:ascii="Times New Roman" w:eastAsia="Times New Roman" w:hAnsi="Times New Roman" w:cs="Times New Roman"/>
          <w:sz w:val="24"/>
          <w:szCs w:val="24"/>
        </w:rPr>
        <w:t xml:space="preserve">rangos darbus, </w:t>
      </w:r>
      <w:r w:rsidR="008473B8">
        <w:rPr>
          <w:rFonts w:ascii="Times New Roman" w:eastAsia="Times New Roman" w:hAnsi="Times New Roman" w:cs="Times New Roman"/>
          <w:sz w:val="24"/>
          <w:szCs w:val="24"/>
        </w:rPr>
        <w:t xml:space="preserve"> tai</w:t>
      </w:r>
      <w:r w:rsidR="001C0311" w:rsidRPr="00CE1B7B">
        <w:rPr>
          <w:rFonts w:ascii="Times New Roman" w:eastAsia="Times New Roman" w:hAnsi="Times New Roman" w:cs="Times New Roman"/>
          <w:sz w:val="24"/>
          <w:szCs w:val="24"/>
        </w:rPr>
        <w:t xml:space="preserve"> laikytina objektyvia priežastimi atsižvelgiant į  Viešųjų pirkimų tarnybos pateiktą 2019 m. sausio 12 d. išvadą</w:t>
      </w:r>
      <w:r w:rsidR="00FE5C62">
        <w:rPr>
          <w:rFonts w:ascii="Times New Roman" w:eastAsia="Times New Roman" w:hAnsi="Times New Roman" w:cs="Times New Roman"/>
          <w:sz w:val="24"/>
          <w:szCs w:val="24"/>
        </w:rPr>
        <w:t xml:space="preserve"> (išvados 3 lapas). </w:t>
      </w:r>
    </w:p>
    <w:p w:rsidR="00F6217E" w:rsidRDefault="003B1D53" w:rsidP="00F6217E">
      <w:pPr>
        <w:spacing w:after="150" w:line="240" w:lineRule="auto"/>
        <w:ind w:left="567" w:hanging="851"/>
        <w:jc w:val="both"/>
        <w:rPr>
          <w:rFonts w:ascii="Times New Roman" w:hAnsi="Times New Roman" w:cs="Times New Roman"/>
          <w:color w:val="000000"/>
          <w:sz w:val="24"/>
          <w:szCs w:val="24"/>
        </w:rPr>
      </w:pPr>
      <w:r w:rsidRPr="00CE1B7B">
        <w:rPr>
          <w:rFonts w:ascii="Times New Roman" w:hAnsi="Times New Roman" w:cs="Times New Roman"/>
          <w:color w:val="000000"/>
          <w:sz w:val="24"/>
          <w:szCs w:val="24"/>
        </w:rPr>
        <w:t xml:space="preserve">       </w:t>
      </w:r>
      <w:r w:rsidR="004D6E90" w:rsidRPr="00CE1B7B">
        <w:rPr>
          <w:rFonts w:ascii="Times New Roman" w:hAnsi="Times New Roman" w:cs="Times New Roman"/>
          <w:color w:val="000000"/>
          <w:sz w:val="24"/>
          <w:szCs w:val="24"/>
        </w:rPr>
        <w:t xml:space="preserve">34. </w:t>
      </w:r>
      <w:r w:rsidR="00835431" w:rsidRPr="002D6B64">
        <w:rPr>
          <w:rFonts w:ascii="Times New Roman" w:eastAsia="Times New Roman" w:hAnsi="Times New Roman" w:cs="Times New Roman"/>
          <w:color w:val="000000"/>
          <w:sz w:val="24"/>
          <w:szCs w:val="24"/>
        </w:rPr>
        <w:t xml:space="preserve">Šiame kontekste </w:t>
      </w:r>
      <w:r w:rsidRPr="00CE1B7B">
        <w:rPr>
          <w:rFonts w:ascii="Times New Roman" w:eastAsia="Times New Roman" w:hAnsi="Times New Roman" w:cs="Times New Roman"/>
          <w:color w:val="000000"/>
          <w:sz w:val="24"/>
          <w:szCs w:val="24"/>
        </w:rPr>
        <w:t>pabrėžtina</w:t>
      </w:r>
      <w:r w:rsidR="00835431" w:rsidRPr="002D6B64">
        <w:rPr>
          <w:rFonts w:ascii="Times New Roman" w:eastAsia="Times New Roman" w:hAnsi="Times New Roman" w:cs="Times New Roman"/>
          <w:color w:val="000000"/>
          <w:sz w:val="24"/>
          <w:szCs w:val="24"/>
        </w:rPr>
        <w:t xml:space="preserve">, kad atsakovė, vykdydama </w:t>
      </w:r>
      <w:r w:rsidR="00FE5C62" w:rsidRPr="00CE1B7B">
        <w:rPr>
          <w:rFonts w:ascii="Times New Roman" w:eastAsia="Times New Roman" w:hAnsi="Times New Roman" w:cs="Times New Roman"/>
          <w:sz w:val="24"/>
          <w:szCs w:val="24"/>
        </w:rPr>
        <w:t xml:space="preserve">2014 m. birželio 16 d. </w:t>
      </w:r>
      <w:r w:rsidR="00FE5C62">
        <w:rPr>
          <w:rFonts w:ascii="Times New Roman" w:eastAsia="Times New Roman" w:hAnsi="Times New Roman" w:cs="Times New Roman"/>
          <w:sz w:val="24"/>
          <w:szCs w:val="24"/>
        </w:rPr>
        <w:t xml:space="preserve"> </w:t>
      </w:r>
      <w:r w:rsidR="00835431" w:rsidRPr="002D6B64">
        <w:rPr>
          <w:rFonts w:ascii="Times New Roman" w:eastAsia="Times New Roman" w:hAnsi="Times New Roman" w:cs="Times New Roman"/>
          <w:color w:val="000000"/>
          <w:sz w:val="24"/>
          <w:szCs w:val="24"/>
        </w:rPr>
        <w:t xml:space="preserve">pirkimo sutartį, yra pasinaudojusi šios sutarties </w:t>
      </w:r>
      <w:r w:rsidRPr="00CE1B7B">
        <w:rPr>
          <w:rFonts w:ascii="Times New Roman" w:eastAsia="Times New Roman" w:hAnsi="Times New Roman" w:cs="Times New Roman"/>
          <w:color w:val="000000"/>
          <w:sz w:val="24"/>
          <w:szCs w:val="24"/>
        </w:rPr>
        <w:t>5.1</w:t>
      </w:r>
      <w:r w:rsidR="00835431" w:rsidRPr="002D6B64">
        <w:rPr>
          <w:rFonts w:ascii="Times New Roman" w:eastAsia="Times New Roman" w:hAnsi="Times New Roman" w:cs="Times New Roman"/>
          <w:color w:val="000000"/>
          <w:sz w:val="24"/>
          <w:szCs w:val="24"/>
        </w:rPr>
        <w:t xml:space="preserve"> punkte įtvirtinta subrangovo keitimo tvarka norėdama pakeisti jos pasitelktą </w:t>
      </w:r>
      <w:proofErr w:type="spellStart"/>
      <w:r w:rsidR="00835431" w:rsidRPr="002D6B64">
        <w:rPr>
          <w:rFonts w:ascii="Times New Roman" w:eastAsia="Times New Roman" w:hAnsi="Times New Roman" w:cs="Times New Roman"/>
          <w:color w:val="000000"/>
          <w:sz w:val="24"/>
          <w:szCs w:val="24"/>
        </w:rPr>
        <w:t>subrangovę</w:t>
      </w:r>
      <w:proofErr w:type="spellEnd"/>
      <w:r w:rsidR="00835431" w:rsidRPr="002D6B64">
        <w:rPr>
          <w:rFonts w:ascii="Times New Roman" w:eastAsia="Times New Roman" w:hAnsi="Times New Roman" w:cs="Times New Roman"/>
          <w:color w:val="000000"/>
          <w:sz w:val="24"/>
          <w:szCs w:val="24"/>
        </w:rPr>
        <w:t xml:space="preserve"> </w:t>
      </w:r>
      <w:r w:rsidR="001C0311" w:rsidRPr="00CE1B7B">
        <w:rPr>
          <w:rFonts w:ascii="Times New Roman" w:eastAsia="Times New Roman" w:hAnsi="Times New Roman" w:cs="Times New Roman"/>
          <w:color w:val="000000"/>
          <w:sz w:val="24"/>
          <w:szCs w:val="24"/>
        </w:rPr>
        <w:t>uždarąją</w:t>
      </w:r>
      <w:r w:rsidRPr="00CE1B7B">
        <w:rPr>
          <w:rFonts w:ascii="Times New Roman" w:eastAsia="Times New Roman" w:hAnsi="Times New Roman" w:cs="Times New Roman"/>
          <w:color w:val="000000"/>
          <w:sz w:val="24"/>
          <w:szCs w:val="24"/>
        </w:rPr>
        <w:t xml:space="preserve"> akcinę bendrov</w:t>
      </w:r>
      <w:r w:rsidR="008473B8">
        <w:rPr>
          <w:rFonts w:ascii="Times New Roman" w:eastAsia="Times New Roman" w:hAnsi="Times New Roman" w:cs="Times New Roman"/>
          <w:color w:val="000000"/>
          <w:sz w:val="24"/>
          <w:szCs w:val="24"/>
        </w:rPr>
        <w:t>ę</w:t>
      </w:r>
      <w:r w:rsidR="00835431" w:rsidRPr="002D6B64">
        <w:rPr>
          <w:rFonts w:ascii="Times New Roman" w:eastAsia="Times New Roman" w:hAnsi="Times New Roman" w:cs="Times New Roman"/>
          <w:color w:val="000000"/>
          <w:sz w:val="24"/>
          <w:szCs w:val="24"/>
        </w:rPr>
        <w:t xml:space="preserve"> „</w:t>
      </w:r>
      <w:proofErr w:type="spellStart"/>
      <w:r w:rsidRPr="00CE1B7B">
        <w:rPr>
          <w:rFonts w:ascii="Times New Roman" w:eastAsia="Times New Roman" w:hAnsi="Times New Roman" w:cs="Times New Roman"/>
          <w:sz w:val="24"/>
          <w:szCs w:val="24"/>
        </w:rPr>
        <w:t>Statvesta</w:t>
      </w:r>
      <w:proofErr w:type="spellEnd"/>
      <w:r w:rsidR="00835431" w:rsidRPr="002D6B64">
        <w:rPr>
          <w:rFonts w:ascii="Times New Roman" w:eastAsia="Times New Roman" w:hAnsi="Times New Roman" w:cs="Times New Roman"/>
          <w:color w:val="000000"/>
          <w:sz w:val="24"/>
          <w:szCs w:val="24"/>
        </w:rPr>
        <w:t xml:space="preserve">“ į kitą subrangovą. </w:t>
      </w:r>
      <w:r w:rsidR="001C0311" w:rsidRPr="00CE1B7B">
        <w:rPr>
          <w:rFonts w:ascii="Times New Roman" w:hAnsi="Times New Roman" w:cs="Times New Roman"/>
          <w:color w:val="000000"/>
          <w:sz w:val="24"/>
          <w:szCs w:val="24"/>
        </w:rPr>
        <w:t xml:space="preserve">Kasacinio teismo praktikoje, kurioje plačiai pasisakyta apie ribojimus keisti viešojo pirkimo sutartį jos vykdymo metu, </w:t>
      </w:r>
      <w:r w:rsidR="00FE5C62">
        <w:rPr>
          <w:rFonts w:ascii="Times New Roman" w:hAnsi="Times New Roman" w:cs="Times New Roman"/>
          <w:color w:val="000000"/>
          <w:sz w:val="24"/>
          <w:szCs w:val="24"/>
        </w:rPr>
        <w:t xml:space="preserve">konstatuota, kad yra draudžiami </w:t>
      </w:r>
      <w:r w:rsidR="00FE5C62" w:rsidRPr="00CE1B7B">
        <w:rPr>
          <w:rFonts w:ascii="Times New Roman" w:hAnsi="Times New Roman" w:cs="Times New Roman"/>
          <w:color w:val="000000"/>
          <w:sz w:val="24"/>
          <w:szCs w:val="24"/>
        </w:rPr>
        <w:t>tik esminiai sutarties keitimai, reiškiantys naujos sutarties sudarymą be atskiro tiekėjų varžymosi</w:t>
      </w:r>
      <w:r w:rsidR="008473B8">
        <w:rPr>
          <w:rFonts w:ascii="Times New Roman" w:hAnsi="Times New Roman" w:cs="Times New Roman"/>
          <w:color w:val="000000"/>
          <w:sz w:val="24"/>
          <w:szCs w:val="24"/>
        </w:rPr>
        <w:t>,</w:t>
      </w:r>
      <w:r w:rsidR="00FE5C62">
        <w:rPr>
          <w:rFonts w:ascii="Times New Roman" w:hAnsi="Times New Roman" w:cs="Times New Roman"/>
          <w:color w:val="000000"/>
          <w:sz w:val="24"/>
          <w:szCs w:val="24"/>
        </w:rPr>
        <w:t xml:space="preserve"> bei pabrėžta</w:t>
      </w:r>
      <w:r w:rsidR="001C0311" w:rsidRPr="00CE1B7B">
        <w:rPr>
          <w:rFonts w:ascii="Times New Roman" w:hAnsi="Times New Roman" w:cs="Times New Roman"/>
          <w:color w:val="000000"/>
          <w:sz w:val="24"/>
          <w:szCs w:val="24"/>
        </w:rPr>
        <w:t xml:space="preserve">, kad iš esmės ribojimas keisti viešojo pirkimo sutartį sietinas su vertinimu, ar šis keitimas laikytinas esminiu sutarties keitimu </w:t>
      </w:r>
      <w:r w:rsidR="001C0311" w:rsidRPr="00CE1B7B">
        <w:rPr>
          <w:rFonts w:ascii="Times New Roman" w:hAnsi="Times New Roman" w:cs="Times New Roman"/>
          <w:i/>
          <w:color w:val="000000"/>
          <w:sz w:val="24"/>
          <w:szCs w:val="24"/>
        </w:rPr>
        <w:t>(Lietuvos Aukščiausiojo Teismo išplėstinės teisėjų kolegijos 2011 m. spalio 17 d. nutartis civilinėje byloje Nr. 3K-7-304/2011</w:t>
      </w:r>
      <w:r w:rsidR="001C0311" w:rsidRPr="00CE1B7B">
        <w:rPr>
          <w:rFonts w:ascii="Times New Roman" w:hAnsi="Times New Roman" w:cs="Times New Roman"/>
          <w:color w:val="000000"/>
          <w:sz w:val="24"/>
          <w:szCs w:val="24"/>
        </w:rPr>
        <w:t>). Lietuvos Aukščiausiasis Teismas iš Europos Sąjungos Teisingumo Teismo (toliau – ir Teisingumo Teismas) ir kasacinio teismo praktikos yra daręs išvadą, kad kiekvienas esminis viešojo pirkimo sutarties pakeitimas, kuris kaip pažeidžiantis tiekėjų lygiateisiškumo ir skaidrumo principus</w:t>
      </w:r>
      <w:r w:rsidR="008473B8">
        <w:rPr>
          <w:rFonts w:ascii="Times New Roman" w:hAnsi="Times New Roman" w:cs="Times New Roman"/>
          <w:color w:val="000000"/>
          <w:sz w:val="24"/>
          <w:szCs w:val="24"/>
        </w:rPr>
        <w:t>,</w:t>
      </w:r>
      <w:r w:rsidR="001C0311" w:rsidRPr="00CE1B7B">
        <w:rPr>
          <w:rFonts w:ascii="Times New Roman" w:hAnsi="Times New Roman" w:cs="Times New Roman"/>
          <w:color w:val="000000"/>
          <w:sz w:val="24"/>
          <w:szCs w:val="24"/>
        </w:rPr>
        <w:t xml:space="preserve"> yra draudžiamas, kartu yra ir sutarties pakeitimas bendrąja teisine ir ekonomine prasme (nauja oferta ir akceptas), tačiau ne kiekvienas kontrahentų sutar</w:t>
      </w:r>
      <w:r w:rsidR="00291A18">
        <w:rPr>
          <w:rFonts w:ascii="Times New Roman" w:hAnsi="Times New Roman" w:cs="Times New Roman"/>
          <w:color w:val="000000"/>
          <w:sz w:val="24"/>
          <w:szCs w:val="24"/>
        </w:rPr>
        <w:t>imas keisti sandorio sąlygas (</w:t>
      </w:r>
      <w:r w:rsidR="00946070">
        <w:rPr>
          <w:rFonts w:ascii="Times New Roman" w:hAnsi="Times New Roman" w:cs="Times New Roman"/>
          <w:color w:val="000000"/>
          <w:sz w:val="24"/>
          <w:szCs w:val="24"/>
        </w:rPr>
        <w:t>CK 6.223 straipsnio 1 dalis</w:t>
      </w:r>
      <w:r w:rsidR="001C0311" w:rsidRPr="00CE1B7B">
        <w:rPr>
          <w:rFonts w:ascii="Times New Roman" w:hAnsi="Times New Roman" w:cs="Times New Roman"/>
          <w:color w:val="000000"/>
          <w:sz w:val="24"/>
          <w:szCs w:val="24"/>
        </w:rPr>
        <w:t>) bus laikytinas esminiu viešojo pirkimo sutarties pakeitimu pagal Viešųjų pirkimų įstatym</w:t>
      </w:r>
      <w:r w:rsidR="00E35761">
        <w:rPr>
          <w:rFonts w:ascii="Times New Roman" w:hAnsi="Times New Roman" w:cs="Times New Roman"/>
          <w:color w:val="000000"/>
          <w:sz w:val="24"/>
          <w:szCs w:val="24"/>
        </w:rPr>
        <w:t>ą</w:t>
      </w:r>
      <w:r w:rsidR="001C0311" w:rsidRPr="00CE1B7B">
        <w:rPr>
          <w:rFonts w:ascii="Times New Roman" w:hAnsi="Times New Roman" w:cs="Times New Roman"/>
          <w:color w:val="000000"/>
          <w:sz w:val="24"/>
          <w:szCs w:val="24"/>
        </w:rPr>
        <w:t xml:space="preserve"> </w:t>
      </w:r>
      <w:r w:rsidR="001C0311" w:rsidRPr="00CE1B7B">
        <w:rPr>
          <w:rFonts w:ascii="Times New Roman" w:hAnsi="Times New Roman" w:cs="Times New Roman"/>
          <w:i/>
          <w:color w:val="000000"/>
          <w:sz w:val="24"/>
          <w:szCs w:val="24"/>
        </w:rPr>
        <w:t>(Lietuvos Aukščiausiojo Teismo 2015 m. gegužės 8 d. nutartis civilinėje byloje Nr. 3K-3-267-</w:t>
      </w:r>
      <w:r w:rsidR="001C0311" w:rsidRPr="00CE1B7B">
        <w:rPr>
          <w:rFonts w:ascii="Times New Roman" w:hAnsi="Times New Roman" w:cs="Times New Roman"/>
          <w:i/>
          <w:color w:val="000000"/>
          <w:sz w:val="24"/>
          <w:szCs w:val="24"/>
        </w:rPr>
        <w:lastRenderedPageBreak/>
        <w:t>916/2015)</w:t>
      </w:r>
      <w:r w:rsidR="001C0311" w:rsidRPr="00CE1B7B">
        <w:rPr>
          <w:rFonts w:ascii="Times New Roman" w:hAnsi="Times New Roman" w:cs="Times New Roman"/>
          <w:color w:val="000000"/>
          <w:sz w:val="24"/>
          <w:szCs w:val="24"/>
        </w:rPr>
        <w:t xml:space="preserve">. </w:t>
      </w:r>
      <w:r w:rsidR="00F6217E" w:rsidRPr="00F6217E">
        <w:rPr>
          <w:rFonts w:ascii="Times New Roman" w:hAnsi="Times New Roman" w:cs="Times New Roman"/>
          <w:color w:val="000000"/>
          <w:sz w:val="24"/>
          <w:szCs w:val="24"/>
        </w:rPr>
        <w:t xml:space="preserve">Šiuo aspektu pažymėtina ir tai, kad </w:t>
      </w:r>
      <w:r w:rsidR="00F6217E" w:rsidRPr="00F6217E">
        <w:rPr>
          <w:rFonts w:ascii="Times New Roman" w:eastAsia="Times New Roman" w:hAnsi="Times New Roman" w:cs="Times New Roman"/>
          <w:color w:val="000000"/>
          <w:sz w:val="24"/>
          <w:szCs w:val="24"/>
        </w:rPr>
        <w:t xml:space="preserve">viešojo pirkimo sutarties vykdymas iš anksto neišviešinto subrangovo </w:t>
      </w:r>
      <w:r w:rsidR="00F6217E" w:rsidRPr="008473B8">
        <w:rPr>
          <w:rFonts w:ascii="Times New Roman" w:eastAsia="Times New Roman" w:hAnsi="Times New Roman" w:cs="Times New Roman"/>
          <w:i/>
          <w:color w:val="000000"/>
          <w:sz w:val="24"/>
          <w:szCs w:val="24"/>
        </w:rPr>
        <w:t xml:space="preserve">per </w:t>
      </w:r>
      <w:proofErr w:type="spellStart"/>
      <w:r w:rsidR="00F6217E" w:rsidRPr="008473B8">
        <w:rPr>
          <w:rFonts w:ascii="Times New Roman" w:eastAsia="Times New Roman" w:hAnsi="Times New Roman" w:cs="Times New Roman"/>
          <w:i/>
          <w:color w:val="000000"/>
          <w:sz w:val="24"/>
          <w:szCs w:val="24"/>
        </w:rPr>
        <w:t>se</w:t>
      </w:r>
      <w:proofErr w:type="spellEnd"/>
      <w:r w:rsidR="00F6217E" w:rsidRPr="00F6217E">
        <w:rPr>
          <w:rFonts w:ascii="Times New Roman" w:eastAsia="Times New Roman" w:hAnsi="Times New Roman" w:cs="Times New Roman"/>
          <w:color w:val="000000"/>
          <w:sz w:val="24"/>
          <w:szCs w:val="24"/>
        </w:rPr>
        <w:t xml:space="preserve"> (savaime) nelem</w:t>
      </w:r>
      <w:r w:rsidR="00F6217E">
        <w:rPr>
          <w:rFonts w:ascii="Times New Roman" w:eastAsia="Times New Roman" w:hAnsi="Times New Roman" w:cs="Times New Roman"/>
          <w:color w:val="000000"/>
          <w:sz w:val="24"/>
          <w:szCs w:val="24"/>
        </w:rPr>
        <w:t xml:space="preserve">ia tokių sandorių neteisėtumo </w:t>
      </w:r>
      <w:r w:rsidR="00F6217E" w:rsidRPr="00F6217E">
        <w:rPr>
          <w:rFonts w:ascii="Times New Roman" w:eastAsia="Times New Roman" w:hAnsi="Times New Roman" w:cs="Times New Roman"/>
          <w:i/>
          <w:color w:val="000000"/>
          <w:sz w:val="24"/>
          <w:szCs w:val="24"/>
        </w:rPr>
        <w:t>(Lietuvos Aukščiausiojo Teismo 2015 m. spalio 30 d. nutartis civilinėje byloje Nr. 3K-3-564-469/2016)</w:t>
      </w:r>
      <w:r w:rsidR="00F6217E">
        <w:rPr>
          <w:rFonts w:ascii="Times New Roman" w:eastAsia="Times New Roman" w:hAnsi="Times New Roman" w:cs="Times New Roman"/>
          <w:color w:val="000000"/>
          <w:sz w:val="24"/>
          <w:szCs w:val="24"/>
        </w:rPr>
        <w:t>.</w:t>
      </w:r>
      <w:r w:rsidR="00F6217E">
        <w:rPr>
          <w:rFonts w:ascii="Times New Roman" w:hAnsi="Times New Roman" w:cs="Times New Roman"/>
          <w:color w:val="000000"/>
          <w:sz w:val="24"/>
          <w:szCs w:val="24"/>
        </w:rPr>
        <w:t xml:space="preserve"> </w:t>
      </w:r>
    </w:p>
    <w:p w:rsidR="001C0311" w:rsidRDefault="00FE5C62" w:rsidP="00FE5C62">
      <w:pPr>
        <w:spacing w:after="150" w:line="240" w:lineRule="auto"/>
        <w:ind w:left="567" w:hanging="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35.   </w:t>
      </w:r>
      <w:r w:rsidR="001C0311" w:rsidRPr="00CE1B7B">
        <w:rPr>
          <w:rFonts w:ascii="Times New Roman" w:hAnsi="Times New Roman" w:cs="Times New Roman"/>
          <w:color w:val="000000"/>
          <w:sz w:val="24"/>
          <w:szCs w:val="24"/>
        </w:rPr>
        <w:t>Teismo vertinimu, nagrinėjamu atveju nėra pagrindo sutikti su ieškovės argumentais, kad uždaroji akcinė bendrovė „Naujoji Gotika“ nebuvo įgijusi teisės atlikti subrangos darbų pagal atsakovės ir uždarosios akcinės bendrovės „Telšių statyba“ sudaryta rangos sutartį, kadangi šalys susitarė dėl sutarties pakeitimo, leidžiant uždarajai akcinei bendrovei „Telšių statyb</w:t>
      </w:r>
      <w:r w:rsidR="008473B8">
        <w:rPr>
          <w:rFonts w:ascii="Times New Roman" w:hAnsi="Times New Roman" w:cs="Times New Roman"/>
          <w:color w:val="000000"/>
          <w:sz w:val="24"/>
          <w:szCs w:val="24"/>
        </w:rPr>
        <w:t>a</w:t>
      </w:r>
      <w:r w:rsidR="001C0311" w:rsidRPr="00CE1B7B">
        <w:rPr>
          <w:rFonts w:ascii="Times New Roman" w:hAnsi="Times New Roman" w:cs="Times New Roman"/>
          <w:color w:val="000000"/>
          <w:sz w:val="24"/>
          <w:szCs w:val="24"/>
        </w:rPr>
        <w:t xml:space="preserve">“ samdyti naują </w:t>
      </w:r>
      <w:proofErr w:type="spellStart"/>
      <w:r w:rsidR="001C0311" w:rsidRPr="00CE1B7B">
        <w:rPr>
          <w:rFonts w:ascii="Times New Roman" w:hAnsi="Times New Roman" w:cs="Times New Roman"/>
          <w:color w:val="000000"/>
          <w:sz w:val="24"/>
          <w:szCs w:val="24"/>
        </w:rPr>
        <w:t>subrangov</w:t>
      </w:r>
      <w:r w:rsidR="008473B8">
        <w:rPr>
          <w:rFonts w:ascii="Times New Roman" w:hAnsi="Times New Roman" w:cs="Times New Roman"/>
          <w:color w:val="000000"/>
          <w:sz w:val="24"/>
          <w:szCs w:val="24"/>
        </w:rPr>
        <w:t>ę</w:t>
      </w:r>
      <w:proofErr w:type="spellEnd"/>
      <w:r w:rsidR="001C0311" w:rsidRPr="00CE1B7B">
        <w:rPr>
          <w:rFonts w:ascii="Times New Roman" w:hAnsi="Times New Roman" w:cs="Times New Roman"/>
          <w:color w:val="000000"/>
          <w:sz w:val="24"/>
          <w:szCs w:val="24"/>
        </w:rPr>
        <w:t>, įvertinus jos kvalifikaciją. Teismo vertinimu</w:t>
      </w:r>
      <w:r w:rsidR="008473B8">
        <w:rPr>
          <w:rFonts w:ascii="Times New Roman" w:hAnsi="Times New Roman" w:cs="Times New Roman"/>
          <w:color w:val="000000"/>
          <w:sz w:val="24"/>
          <w:szCs w:val="24"/>
        </w:rPr>
        <w:t>,</w:t>
      </w:r>
      <w:r w:rsidR="001C0311" w:rsidRPr="00CE1B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nagrinėjamu atveju subrangovo pasikeitimas neturėtų būti traktuo</w:t>
      </w:r>
      <w:r w:rsidR="008473B8">
        <w:rPr>
          <w:rFonts w:ascii="Times New Roman" w:hAnsi="Times New Roman" w:cs="Times New Roman"/>
          <w:color w:val="000000"/>
          <w:sz w:val="24"/>
          <w:szCs w:val="24"/>
        </w:rPr>
        <w:t>jamas</w:t>
      </w:r>
      <w:r>
        <w:rPr>
          <w:rFonts w:ascii="Times New Roman" w:hAnsi="Times New Roman" w:cs="Times New Roman"/>
          <w:color w:val="000000"/>
          <w:sz w:val="24"/>
          <w:szCs w:val="24"/>
        </w:rPr>
        <w:t xml:space="preserve"> kaip </w:t>
      </w:r>
      <w:r w:rsidR="00255125">
        <w:rPr>
          <w:rFonts w:ascii="Times New Roman" w:hAnsi="Times New Roman" w:cs="Times New Roman"/>
          <w:color w:val="000000"/>
          <w:sz w:val="24"/>
          <w:szCs w:val="24"/>
        </w:rPr>
        <w:t xml:space="preserve">esminis sutarties keitimas </w:t>
      </w:r>
      <w:r>
        <w:rPr>
          <w:rFonts w:ascii="Times New Roman" w:hAnsi="Times New Roman" w:cs="Times New Roman"/>
          <w:color w:val="000000"/>
          <w:sz w:val="24"/>
          <w:szCs w:val="24"/>
        </w:rPr>
        <w:t>(sprendimo 34 punktas). Atsižvelgiant į tai, kas išdėstyta sprendimo 28</w:t>
      </w:r>
      <w:r w:rsidR="008473B8">
        <w:rPr>
          <w:rFonts w:ascii="Times New Roman" w:hAnsi="Times New Roman" w:cs="Times New Roman"/>
          <w:color w:val="000000"/>
          <w:sz w:val="24"/>
          <w:szCs w:val="24"/>
        </w:rPr>
        <w:t>–</w:t>
      </w:r>
      <w:r>
        <w:rPr>
          <w:rFonts w:ascii="Times New Roman" w:hAnsi="Times New Roman" w:cs="Times New Roman"/>
          <w:color w:val="000000"/>
          <w:sz w:val="24"/>
          <w:szCs w:val="24"/>
        </w:rPr>
        <w:t>34 punktuose</w:t>
      </w:r>
      <w:r w:rsidR="008473B8">
        <w:rPr>
          <w:rFonts w:ascii="Times New Roman" w:hAnsi="Times New Roman" w:cs="Times New Roman"/>
          <w:color w:val="000000"/>
          <w:sz w:val="24"/>
          <w:szCs w:val="24"/>
        </w:rPr>
        <w:t>,</w:t>
      </w:r>
      <w:r>
        <w:rPr>
          <w:rFonts w:ascii="Times New Roman" w:hAnsi="Times New Roman" w:cs="Times New Roman"/>
          <w:color w:val="000000"/>
          <w:sz w:val="24"/>
          <w:szCs w:val="24"/>
        </w:rPr>
        <w:t xml:space="preserve"> konstatuojama, kad </w:t>
      </w:r>
      <w:r w:rsidR="001C0311" w:rsidRPr="00CE1B7B">
        <w:rPr>
          <w:rFonts w:ascii="Times New Roman" w:hAnsi="Times New Roman" w:cs="Times New Roman"/>
          <w:color w:val="000000"/>
          <w:sz w:val="24"/>
          <w:szCs w:val="24"/>
        </w:rPr>
        <w:t xml:space="preserve">trečiajam asmeniui atlikus subrangos darbus Skuodo rajono savivaldybės administracijai, </w:t>
      </w:r>
      <w:r>
        <w:rPr>
          <w:rFonts w:ascii="Times New Roman" w:hAnsi="Times New Roman" w:cs="Times New Roman"/>
          <w:color w:val="000000"/>
          <w:sz w:val="24"/>
          <w:szCs w:val="24"/>
        </w:rPr>
        <w:t>sutarus ab</w:t>
      </w:r>
      <w:r w:rsidR="008473B8">
        <w:rPr>
          <w:rFonts w:ascii="Times New Roman" w:hAnsi="Times New Roman" w:cs="Times New Roman"/>
          <w:color w:val="000000"/>
          <w:sz w:val="24"/>
          <w:szCs w:val="24"/>
        </w:rPr>
        <w:t>iem</w:t>
      </w:r>
      <w:r>
        <w:rPr>
          <w:rFonts w:ascii="Times New Roman" w:hAnsi="Times New Roman" w:cs="Times New Roman"/>
          <w:color w:val="000000"/>
          <w:sz w:val="24"/>
          <w:szCs w:val="24"/>
        </w:rPr>
        <w:t xml:space="preserve"> sandorio šalims, </w:t>
      </w:r>
      <w:r w:rsidR="00255125">
        <w:rPr>
          <w:rFonts w:ascii="Times New Roman" w:hAnsi="Times New Roman" w:cs="Times New Roman"/>
          <w:color w:val="000000"/>
          <w:sz w:val="24"/>
          <w:szCs w:val="24"/>
        </w:rPr>
        <w:t>tai yra atsakovei ir uždarajai akcinei bendrovei „Telšių statyba“</w:t>
      </w:r>
      <w:r w:rsidR="008473B8">
        <w:rPr>
          <w:rFonts w:ascii="Times New Roman" w:hAnsi="Times New Roman" w:cs="Times New Roman"/>
          <w:color w:val="000000"/>
          <w:sz w:val="24"/>
          <w:szCs w:val="24"/>
        </w:rPr>
        <w:t>,</w:t>
      </w:r>
      <w:r w:rsidR="00255125">
        <w:rPr>
          <w:rFonts w:ascii="Times New Roman" w:hAnsi="Times New Roman" w:cs="Times New Roman"/>
          <w:color w:val="000000"/>
          <w:sz w:val="24"/>
          <w:szCs w:val="24"/>
        </w:rPr>
        <w:t xml:space="preserve"> taip</w:t>
      </w:r>
      <w:r w:rsidR="008473B8">
        <w:rPr>
          <w:rFonts w:ascii="Times New Roman" w:hAnsi="Times New Roman" w:cs="Times New Roman"/>
          <w:color w:val="000000"/>
          <w:sz w:val="24"/>
          <w:szCs w:val="24"/>
        </w:rPr>
        <w:t>,</w:t>
      </w:r>
      <w:r w:rsidR="00255125">
        <w:rPr>
          <w:rFonts w:ascii="Times New Roman" w:hAnsi="Times New Roman" w:cs="Times New Roman"/>
          <w:color w:val="000000"/>
          <w:sz w:val="24"/>
          <w:szCs w:val="24"/>
        </w:rPr>
        <w:t xml:space="preserve"> kaip numatė rangos sutartis, </w:t>
      </w:r>
      <w:r w:rsidR="001C0311" w:rsidRPr="00CE1B7B">
        <w:rPr>
          <w:rFonts w:ascii="Times New Roman" w:hAnsi="Times New Roman" w:cs="Times New Roman"/>
          <w:color w:val="000000"/>
          <w:sz w:val="24"/>
          <w:szCs w:val="24"/>
        </w:rPr>
        <w:t xml:space="preserve">nagrinėjamu atveju turi būti vertinama </w:t>
      </w:r>
      <w:r>
        <w:rPr>
          <w:rFonts w:ascii="Times New Roman" w:hAnsi="Times New Roman" w:cs="Times New Roman"/>
          <w:color w:val="000000"/>
          <w:sz w:val="24"/>
          <w:szCs w:val="24"/>
        </w:rPr>
        <w:t xml:space="preserve">ir </w:t>
      </w:r>
      <w:r w:rsidR="00255C3D">
        <w:rPr>
          <w:rFonts w:ascii="Times New Roman" w:hAnsi="Times New Roman" w:cs="Times New Roman"/>
          <w:color w:val="000000"/>
          <w:sz w:val="24"/>
          <w:szCs w:val="24"/>
        </w:rPr>
        <w:t xml:space="preserve">jos </w:t>
      </w:r>
      <w:r w:rsidR="001C0311" w:rsidRPr="00CE1B7B">
        <w:rPr>
          <w:rFonts w:ascii="Times New Roman" w:eastAsia="Times New Roman" w:hAnsi="Times New Roman" w:cs="Times New Roman"/>
          <w:sz w:val="24"/>
          <w:szCs w:val="24"/>
        </w:rPr>
        <w:t xml:space="preserve">įgyta kvalifikacija dalyvaujant atsakovės 2019 m. rugpjūčio 7 d. </w:t>
      </w:r>
      <w:r w:rsidR="00585A74">
        <w:rPr>
          <w:rFonts w:ascii="Times New Roman" w:eastAsia="Times New Roman" w:hAnsi="Times New Roman" w:cs="Times New Roman"/>
          <w:sz w:val="24"/>
          <w:szCs w:val="24"/>
        </w:rPr>
        <w:t>paskelbtame pirkime.</w:t>
      </w:r>
    </w:p>
    <w:p w:rsidR="008C55A6" w:rsidRDefault="00FE5C62" w:rsidP="008C55A6">
      <w:pPr>
        <w:spacing w:after="150" w:line="240" w:lineRule="auto"/>
        <w:ind w:left="567" w:hanging="567"/>
        <w:jc w:val="both"/>
        <w:rPr>
          <w:rFonts w:ascii="Times New Roman" w:eastAsia="Times New Roman" w:hAnsi="Times New Roman" w:cs="Times New Roman"/>
          <w:sz w:val="24"/>
          <w:szCs w:val="24"/>
        </w:rPr>
      </w:pPr>
      <w:r w:rsidRPr="00FE5C62">
        <w:rPr>
          <w:rFonts w:ascii="Times New Roman" w:eastAsia="Times New Roman" w:hAnsi="Times New Roman" w:cs="Times New Roman"/>
          <w:sz w:val="24"/>
          <w:szCs w:val="24"/>
        </w:rPr>
        <w:t>36.    Ieškovė nurodo, kad trečiasis asmuo neatitinka kvalifikacijos dėl to, kad jo atliktų darbų vertė neatitinka supaprastinto pirkimo atvirame konkurse aprašo 3 dalies 4 punkto 3 papunk</w:t>
      </w:r>
      <w:r>
        <w:rPr>
          <w:rFonts w:ascii="Times New Roman" w:eastAsia="Times New Roman" w:hAnsi="Times New Roman" w:cs="Times New Roman"/>
          <w:sz w:val="24"/>
          <w:szCs w:val="24"/>
        </w:rPr>
        <w:t>čio</w:t>
      </w:r>
      <w:r w:rsidRPr="00FE5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dėl tiekėjo kvalifikacijos, kur </w:t>
      </w:r>
      <w:r w:rsidRPr="00FE5C62">
        <w:rPr>
          <w:rFonts w:ascii="Times New Roman" w:eastAsia="Times New Roman" w:hAnsi="Times New Roman" w:cs="Times New Roman"/>
          <w:sz w:val="24"/>
          <w:szCs w:val="24"/>
        </w:rPr>
        <w:t>nurodyta, kad tiekėjas per paskutinius 5 metus turi būti įvykdęs rangos darbų, kurių vertė ne mažesnė kaip 0,5 tiekėjo pasiūlymo darbų vertės (537 190,08 EUR).</w:t>
      </w:r>
      <w:r>
        <w:rPr>
          <w:rFonts w:ascii="Times New Roman" w:eastAsia="Times New Roman" w:hAnsi="Times New Roman" w:cs="Times New Roman"/>
          <w:sz w:val="24"/>
          <w:szCs w:val="24"/>
        </w:rPr>
        <w:t xml:space="preserve"> Teigia, kad trečiasis asmuo darbų neatliko arba atliko </w:t>
      </w:r>
      <w:r w:rsidR="008473B8">
        <w:rPr>
          <w:rFonts w:ascii="Times New Roman" w:eastAsia="Times New Roman" w:hAnsi="Times New Roman" w:cs="Times New Roman"/>
          <w:sz w:val="24"/>
          <w:szCs w:val="24"/>
        </w:rPr>
        <w:t xml:space="preserve">už </w:t>
      </w:r>
      <w:r w:rsidR="00A364E8">
        <w:rPr>
          <w:rFonts w:ascii="Times New Roman" w:eastAsia="Times New Roman" w:hAnsi="Times New Roman" w:cs="Times New Roman"/>
          <w:sz w:val="24"/>
          <w:szCs w:val="24"/>
        </w:rPr>
        <w:t>164 194,24 EUR vert</w:t>
      </w:r>
      <w:r w:rsidR="008473B8">
        <w:rPr>
          <w:rFonts w:ascii="Times New Roman" w:eastAsia="Times New Roman" w:hAnsi="Times New Roman" w:cs="Times New Roman"/>
          <w:sz w:val="24"/>
          <w:szCs w:val="24"/>
        </w:rPr>
        <w:t>ę</w:t>
      </w:r>
      <w:r w:rsidR="00A364E8">
        <w:rPr>
          <w:rFonts w:ascii="Times New Roman" w:eastAsia="Times New Roman" w:hAnsi="Times New Roman" w:cs="Times New Roman"/>
          <w:sz w:val="24"/>
          <w:szCs w:val="24"/>
        </w:rPr>
        <w:t xml:space="preserve">. Su ieškovės argumentais nesutinkama. </w:t>
      </w:r>
    </w:p>
    <w:p w:rsidR="008C55A6" w:rsidRDefault="008C55A6" w:rsidP="008C55A6">
      <w:pPr>
        <w:spacing w:after="15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CE1B7B">
        <w:rPr>
          <w:rFonts w:ascii="Times New Roman" w:hAnsi="Times New Roman" w:cs="Times New Roman"/>
          <w:color w:val="000000"/>
          <w:sz w:val="24"/>
          <w:szCs w:val="24"/>
        </w:rPr>
        <w:t xml:space="preserve">Paprastai, atsižvelgiant į kvalifikaciją patvirtinančius ar įrodančius dokumentus, galima spręsti dėl kvalifikacijos reikalavimo turinio, tačiau ne visada ryšys tarp kvalifikaciją įrodančių dokumentų ir kvalifikacijos reikalavimo yra toks akivaizdus </w:t>
      </w:r>
      <w:r w:rsidRPr="00CE1B7B">
        <w:rPr>
          <w:rFonts w:ascii="Times New Roman" w:hAnsi="Times New Roman" w:cs="Times New Roman"/>
          <w:i/>
          <w:color w:val="000000"/>
          <w:sz w:val="24"/>
          <w:szCs w:val="24"/>
        </w:rPr>
        <w:t xml:space="preserve">(Lietuvos Aukščiausiojo Teismo 2019 m. lapkričio 9 d. nutartis civilinėje byloje Nr. </w:t>
      </w:r>
      <w:hyperlink r:id="rId10" w:tgtFrame="_blank" w:tooltip="3K-3-506/2009 Dėl viešo konkurso sprendimų panaikinimo" w:history="1">
        <w:r w:rsidRPr="00CE1B7B">
          <w:rPr>
            <w:rStyle w:val="Hipersaitas"/>
            <w:rFonts w:ascii="Times New Roman" w:hAnsi="Times New Roman" w:cs="Times New Roman"/>
            <w:i/>
            <w:color w:val="000000" w:themeColor="text1"/>
            <w:sz w:val="24"/>
            <w:szCs w:val="24"/>
          </w:rPr>
          <w:t>3K-3-506/2009</w:t>
        </w:r>
      </w:hyperlink>
      <w:r w:rsidRPr="00CE1B7B">
        <w:rPr>
          <w:rFonts w:ascii="Times New Roman" w:hAnsi="Times New Roman" w:cs="Times New Roman"/>
          <w:i/>
          <w:color w:val="000000"/>
          <w:sz w:val="24"/>
          <w:szCs w:val="24"/>
        </w:rPr>
        <w:t>)</w:t>
      </w:r>
      <w:r w:rsidRPr="00CE1B7B">
        <w:rPr>
          <w:rFonts w:ascii="Times New Roman" w:hAnsi="Times New Roman" w:cs="Times New Roman"/>
          <w:color w:val="000000"/>
          <w:sz w:val="24"/>
          <w:szCs w:val="24"/>
        </w:rPr>
        <w:t xml:space="preserve">, kartais kvalifikaciją įrodančių dokumentų ryšys su kvalifikacijos reikalavimu teismo apskritai gali būti paneigtas </w:t>
      </w:r>
      <w:r w:rsidRPr="00CE1B7B">
        <w:rPr>
          <w:rFonts w:ascii="Times New Roman" w:hAnsi="Times New Roman" w:cs="Times New Roman"/>
          <w:i/>
          <w:color w:val="000000"/>
          <w:sz w:val="24"/>
          <w:szCs w:val="24"/>
        </w:rPr>
        <w:t>(Lietuvos Aukščiausiojo Teismo 2009 m. liepos 31 d. nutartis civilinėje byloje Nr. 3K-323/2009)</w:t>
      </w:r>
      <w:r>
        <w:rPr>
          <w:rFonts w:ascii="Times New Roman" w:hAnsi="Times New Roman" w:cs="Times New Roman"/>
          <w:color w:val="000000"/>
          <w:sz w:val="24"/>
          <w:szCs w:val="24"/>
        </w:rPr>
        <w:t>.</w:t>
      </w:r>
    </w:p>
    <w:p w:rsidR="008C55A6" w:rsidRPr="004432AD" w:rsidRDefault="006F15E6" w:rsidP="008C55A6">
      <w:pPr>
        <w:spacing w:after="15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946070">
        <w:rPr>
          <w:rFonts w:ascii="Times New Roman" w:eastAsia="Times New Roman" w:hAnsi="Times New Roman" w:cs="Times New Roman"/>
          <w:sz w:val="24"/>
          <w:szCs w:val="24"/>
        </w:rPr>
        <w:t xml:space="preserve">.    </w:t>
      </w:r>
      <w:r w:rsidR="000F5DB6">
        <w:rPr>
          <w:rFonts w:ascii="Times New Roman" w:eastAsia="Times New Roman" w:hAnsi="Times New Roman" w:cs="Times New Roman"/>
          <w:sz w:val="24"/>
          <w:szCs w:val="24"/>
        </w:rPr>
        <w:t>Byloje nustatyta, kad vykdant Skuodo rajon</w:t>
      </w:r>
      <w:r w:rsidR="00C31F09">
        <w:rPr>
          <w:rFonts w:ascii="Times New Roman" w:eastAsia="Times New Roman" w:hAnsi="Times New Roman" w:cs="Times New Roman"/>
          <w:sz w:val="24"/>
          <w:szCs w:val="24"/>
        </w:rPr>
        <w:t xml:space="preserve">o savivaldybės administracijos Viešosios bibliotekos naujo pastato Skuode, </w:t>
      </w:r>
      <w:r w:rsidR="008473B8">
        <w:rPr>
          <w:rFonts w:ascii="Times New Roman" w:eastAsia="Times New Roman" w:hAnsi="Times New Roman" w:cs="Times New Roman"/>
          <w:sz w:val="24"/>
          <w:szCs w:val="24"/>
        </w:rPr>
        <w:t xml:space="preserve">S. </w:t>
      </w:r>
      <w:r w:rsidR="00C31F09">
        <w:rPr>
          <w:rFonts w:ascii="Times New Roman" w:eastAsia="Times New Roman" w:hAnsi="Times New Roman" w:cs="Times New Roman"/>
          <w:sz w:val="24"/>
          <w:szCs w:val="24"/>
        </w:rPr>
        <w:t xml:space="preserve">Dariaus ir </w:t>
      </w:r>
      <w:r w:rsidR="008473B8">
        <w:rPr>
          <w:rFonts w:ascii="Times New Roman" w:eastAsia="Times New Roman" w:hAnsi="Times New Roman" w:cs="Times New Roman"/>
          <w:sz w:val="24"/>
          <w:szCs w:val="24"/>
        </w:rPr>
        <w:t xml:space="preserve">S. </w:t>
      </w:r>
      <w:r w:rsidR="00C31F09">
        <w:rPr>
          <w:rFonts w:ascii="Times New Roman" w:eastAsia="Times New Roman" w:hAnsi="Times New Roman" w:cs="Times New Roman"/>
          <w:sz w:val="24"/>
          <w:szCs w:val="24"/>
        </w:rPr>
        <w:t xml:space="preserve">Girėno g. 25B/ Turgaus g. 3, </w:t>
      </w:r>
      <w:r w:rsidR="008C55A6">
        <w:rPr>
          <w:rFonts w:ascii="Times New Roman" w:eastAsia="Times New Roman" w:hAnsi="Times New Roman" w:cs="Times New Roman"/>
          <w:sz w:val="24"/>
          <w:szCs w:val="24"/>
        </w:rPr>
        <w:t>trečiasis</w:t>
      </w:r>
      <w:r w:rsidR="00C31F09">
        <w:rPr>
          <w:rFonts w:ascii="Times New Roman" w:eastAsia="Times New Roman" w:hAnsi="Times New Roman" w:cs="Times New Roman"/>
          <w:sz w:val="24"/>
          <w:szCs w:val="24"/>
        </w:rPr>
        <w:t xml:space="preserve"> asmuo pateikė </w:t>
      </w:r>
      <w:proofErr w:type="spellStart"/>
      <w:r w:rsidR="00C31F09">
        <w:rPr>
          <w:rFonts w:ascii="Times New Roman" w:eastAsia="Times New Roman" w:hAnsi="Times New Roman" w:cs="Times New Roman"/>
          <w:sz w:val="24"/>
          <w:szCs w:val="24"/>
        </w:rPr>
        <w:t>genrangovui</w:t>
      </w:r>
      <w:proofErr w:type="spellEnd"/>
      <w:r w:rsidR="00C31F09">
        <w:rPr>
          <w:rFonts w:ascii="Times New Roman" w:eastAsia="Times New Roman" w:hAnsi="Times New Roman" w:cs="Times New Roman"/>
          <w:sz w:val="24"/>
          <w:szCs w:val="24"/>
        </w:rPr>
        <w:t xml:space="preserve"> uždarajai akcinei bendrovei „Telšių statyba“ suvestinį (supaprastiną) atliktų darbų aktą Nr. 1</w:t>
      </w:r>
      <w:r w:rsidR="008473B8">
        <w:rPr>
          <w:rFonts w:ascii="Times New Roman" w:eastAsia="Times New Roman" w:hAnsi="Times New Roman" w:cs="Times New Roman"/>
          <w:sz w:val="24"/>
          <w:szCs w:val="24"/>
        </w:rPr>
        <w:t>,</w:t>
      </w:r>
      <w:r w:rsidR="00C31F09">
        <w:rPr>
          <w:rFonts w:ascii="Times New Roman" w:eastAsia="Times New Roman" w:hAnsi="Times New Roman" w:cs="Times New Roman"/>
          <w:sz w:val="24"/>
          <w:szCs w:val="24"/>
        </w:rPr>
        <w:t xml:space="preserve"> kurių </w:t>
      </w:r>
      <w:r>
        <w:rPr>
          <w:rFonts w:ascii="Times New Roman" w:eastAsia="Times New Roman" w:hAnsi="Times New Roman" w:cs="Times New Roman"/>
          <w:sz w:val="24"/>
          <w:szCs w:val="24"/>
        </w:rPr>
        <w:t>darbų vertė</w:t>
      </w:r>
      <w:r w:rsidR="00C31F09">
        <w:rPr>
          <w:rFonts w:ascii="Times New Roman" w:eastAsia="Times New Roman" w:hAnsi="Times New Roman" w:cs="Times New Roman"/>
          <w:sz w:val="24"/>
          <w:szCs w:val="24"/>
        </w:rPr>
        <w:t xml:space="preserve"> </w:t>
      </w:r>
      <w:r w:rsidR="008473B8">
        <w:rPr>
          <w:rFonts w:ascii="Times New Roman" w:eastAsia="Times New Roman" w:hAnsi="Times New Roman" w:cs="Times New Roman"/>
          <w:sz w:val="24"/>
          <w:szCs w:val="24"/>
        </w:rPr>
        <w:t xml:space="preserve">– </w:t>
      </w:r>
      <w:r w:rsidR="00C31F09">
        <w:rPr>
          <w:rFonts w:ascii="Times New Roman" w:eastAsia="Times New Roman" w:hAnsi="Times New Roman" w:cs="Times New Roman"/>
          <w:sz w:val="24"/>
          <w:szCs w:val="24"/>
        </w:rPr>
        <w:t>1 510 254,91 EUR . Trečiojo asmens atlikti darbai yra patvirtinti byloje pateiktais atliktų darbų priėmimo aktais. Kaip matyti</w:t>
      </w:r>
      <w:r w:rsidR="008473B8">
        <w:rPr>
          <w:rFonts w:ascii="Times New Roman" w:eastAsia="Times New Roman" w:hAnsi="Times New Roman" w:cs="Times New Roman"/>
          <w:sz w:val="24"/>
          <w:szCs w:val="24"/>
        </w:rPr>
        <w:t>,</w:t>
      </w:r>
      <w:r w:rsidR="00C31F09">
        <w:rPr>
          <w:rFonts w:ascii="Times New Roman" w:eastAsia="Times New Roman" w:hAnsi="Times New Roman" w:cs="Times New Roman"/>
          <w:sz w:val="24"/>
          <w:szCs w:val="24"/>
        </w:rPr>
        <w:t xml:space="preserve"> darbai buvo faktiškai </w:t>
      </w:r>
      <w:r w:rsidR="001A710B">
        <w:rPr>
          <w:rFonts w:ascii="Times New Roman" w:eastAsia="Times New Roman" w:hAnsi="Times New Roman" w:cs="Times New Roman"/>
          <w:sz w:val="24"/>
          <w:szCs w:val="24"/>
        </w:rPr>
        <w:t xml:space="preserve">atlikti </w:t>
      </w:r>
      <w:r w:rsidR="008473B8">
        <w:rPr>
          <w:rFonts w:ascii="Times New Roman" w:eastAsia="Times New Roman" w:hAnsi="Times New Roman" w:cs="Times New Roman"/>
          <w:sz w:val="24"/>
          <w:szCs w:val="24"/>
        </w:rPr>
        <w:t xml:space="preserve">už </w:t>
      </w:r>
      <w:r w:rsidR="00C31F09">
        <w:rPr>
          <w:rFonts w:ascii="Times New Roman" w:eastAsia="Times New Roman" w:hAnsi="Times New Roman" w:cs="Times New Roman"/>
          <w:sz w:val="24"/>
          <w:szCs w:val="24"/>
        </w:rPr>
        <w:t>627 602,94 EUR sum</w:t>
      </w:r>
      <w:r w:rsidR="008473B8">
        <w:rPr>
          <w:rFonts w:ascii="Times New Roman" w:eastAsia="Times New Roman" w:hAnsi="Times New Roman" w:cs="Times New Roman"/>
          <w:sz w:val="24"/>
          <w:szCs w:val="24"/>
        </w:rPr>
        <w:t>ą</w:t>
      </w:r>
      <w:r w:rsidR="00C31F09">
        <w:rPr>
          <w:rFonts w:ascii="Times New Roman" w:eastAsia="Times New Roman" w:hAnsi="Times New Roman" w:cs="Times New Roman"/>
          <w:sz w:val="24"/>
          <w:szCs w:val="24"/>
        </w:rPr>
        <w:t xml:space="preserve"> </w:t>
      </w:r>
      <w:r w:rsidR="00797075">
        <w:rPr>
          <w:rFonts w:ascii="Times New Roman" w:eastAsia="Times New Roman" w:hAnsi="Times New Roman" w:cs="Times New Roman"/>
          <w:sz w:val="24"/>
          <w:szCs w:val="24"/>
        </w:rPr>
        <w:t>ir tai patvirtina</w:t>
      </w:r>
      <w:r w:rsidR="00C31F09">
        <w:rPr>
          <w:rFonts w:ascii="Times New Roman" w:eastAsia="Times New Roman" w:hAnsi="Times New Roman" w:cs="Times New Roman"/>
          <w:sz w:val="24"/>
          <w:szCs w:val="24"/>
        </w:rPr>
        <w:t xml:space="preserve"> 2017 m. kovo 2 d. darbų perdavimo–priėmimo aktas, kuriame nurodyta, kad subrangovas (trečiasis asmuo) užbaigė visus numatytus darbus ir perduoda </w:t>
      </w:r>
      <w:proofErr w:type="spellStart"/>
      <w:r w:rsidR="00C31F09">
        <w:rPr>
          <w:rFonts w:ascii="Times New Roman" w:eastAsia="Times New Roman" w:hAnsi="Times New Roman" w:cs="Times New Roman"/>
          <w:sz w:val="24"/>
          <w:szCs w:val="24"/>
        </w:rPr>
        <w:t>genrangovui</w:t>
      </w:r>
      <w:proofErr w:type="spellEnd"/>
      <w:r w:rsidR="00C31F09">
        <w:rPr>
          <w:rFonts w:ascii="Times New Roman" w:eastAsia="Times New Roman" w:hAnsi="Times New Roman" w:cs="Times New Roman"/>
          <w:sz w:val="24"/>
          <w:szCs w:val="24"/>
        </w:rPr>
        <w:t xml:space="preserve"> (uždarajai akcinei bendrovei „Telšių statyba“) 627 602,94 EUR </w:t>
      </w:r>
      <w:r w:rsidR="00797075">
        <w:rPr>
          <w:rFonts w:ascii="Times New Roman" w:eastAsia="Times New Roman" w:hAnsi="Times New Roman" w:cs="Times New Roman"/>
          <w:sz w:val="24"/>
          <w:szCs w:val="24"/>
        </w:rPr>
        <w:t>vertės darbus</w:t>
      </w:r>
      <w:r w:rsidR="00C31F09">
        <w:rPr>
          <w:rFonts w:ascii="Times New Roman" w:eastAsia="Times New Roman" w:hAnsi="Times New Roman" w:cs="Times New Roman"/>
          <w:sz w:val="24"/>
          <w:szCs w:val="24"/>
        </w:rPr>
        <w:t>. Šis aktas yra pasirašytas tiek trečiojo asmens, tiek uždarosios akcinės bendrovės „Telšių statyba“</w:t>
      </w:r>
      <w:r w:rsidR="001A710B">
        <w:rPr>
          <w:rFonts w:ascii="Times New Roman" w:eastAsia="Times New Roman" w:hAnsi="Times New Roman" w:cs="Times New Roman"/>
          <w:sz w:val="24"/>
          <w:szCs w:val="24"/>
        </w:rPr>
        <w:t xml:space="preserve"> atstovo. </w:t>
      </w:r>
    </w:p>
    <w:p w:rsidR="00797075" w:rsidRDefault="006F15E6" w:rsidP="00797075">
      <w:pPr>
        <w:spacing w:after="15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39</w:t>
      </w:r>
      <w:r w:rsidR="008C55A6" w:rsidRPr="004432AD">
        <w:rPr>
          <w:rFonts w:ascii="Times New Roman" w:eastAsia="Times New Roman" w:hAnsi="Times New Roman" w:cs="Times New Roman"/>
          <w:sz w:val="24"/>
          <w:szCs w:val="24"/>
        </w:rPr>
        <w:t xml:space="preserve">.     </w:t>
      </w:r>
      <w:r w:rsidR="004432AD" w:rsidRPr="004432AD">
        <w:rPr>
          <w:rFonts w:ascii="Times New Roman" w:eastAsia="Times New Roman" w:hAnsi="Times New Roman" w:cs="Times New Roman"/>
          <w:sz w:val="24"/>
          <w:szCs w:val="24"/>
        </w:rPr>
        <w:t xml:space="preserve">Lietuvos Aukščiausiasis Teismas 2017 m. vasario 28 d. nutartimi civilinėje byloje Nr. </w:t>
      </w:r>
      <w:r w:rsidR="004432AD" w:rsidRPr="004432AD">
        <w:rPr>
          <w:rFonts w:ascii="Times New Roman" w:hAnsi="Times New Roman" w:cs="Times New Roman"/>
          <w:sz w:val="24"/>
          <w:szCs w:val="24"/>
        </w:rPr>
        <w:t>e3K-3-106-690/2017 s</w:t>
      </w:r>
      <w:r>
        <w:rPr>
          <w:rFonts w:ascii="Times New Roman" w:hAnsi="Times New Roman" w:cs="Times New Roman"/>
          <w:sz w:val="24"/>
          <w:szCs w:val="24"/>
        </w:rPr>
        <w:t>uformulavo tokias taisykles</w:t>
      </w:r>
      <w:r w:rsidR="004432AD" w:rsidRPr="004432AD">
        <w:rPr>
          <w:rFonts w:ascii="Times New Roman" w:hAnsi="Times New Roman" w:cs="Times New Roman"/>
          <w:sz w:val="24"/>
          <w:szCs w:val="24"/>
        </w:rPr>
        <w:t xml:space="preserve"> </w:t>
      </w:r>
      <w:r>
        <w:rPr>
          <w:rFonts w:ascii="Times New Roman" w:hAnsi="Times New Roman" w:cs="Times New Roman"/>
          <w:sz w:val="24"/>
          <w:szCs w:val="24"/>
        </w:rPr>
        <w:t>1)</w:t>
      </w:r>
      <w:r w:rsidR="004432AD" w:rsidRPr="004432AD">
        <w:rPr>
          <w:rFonts w:ascii="Times New Roman" w:hAnsi="Times New Roman" w:cs="Times New Roman"/>
          <w:sz w:val="24"/>
          <w:szCs w:val="24"/>
        </w:rPr>
        <w:t xml:space="preserve"> tiekėjas </w:t>
      </w:r>
      <w:r w:rsidR="008C55A6" w:rsidRPr="008C55A6">
        <w:rPr>
          <w:rFonts w:ascii="Times New Roman" w:eastAsia="Times New Roman" w:hAnsi="Times New Roman" w:cs="Times New Roman"/>
          <w:color w:val="000000"/>
          <w:sz w:val="24"/>
          <w:szCs w:val="24"/>
        </w:rPr>
        <w:t xml:space="preserve">negali remtis tokiu pajėgumu, kuris įgytas, </w:t>
      </w:r>
      <w:proofErr w:type="spellStart"/>
      <w:r w:rsidR="008C55A6" w:rsidRPr="008C55A6">
        <w:rPr>
          <w:rFonts w:ascii="Times New Roman" w:eastAsia="Times New Roman" w:hAnsi="Times New Roman" w:cs="Times New Roman"/>
          <w:i/>
          <w:color w:val="000000"/>
          <w:sz w:val="24"/>
          <w:szCs w:val="24"/>
        </w:rPr>
        <w:t>inter</w:t>
      </w:r>
      <w:proofErr w:type="spellEnd"/>
      <w:r w:rsidR="008C55A6" w:rsidRPr="008C55A6">
        <w:rPr>
          <w:rFonts w:ascii="Times New Roman" w:eastAsia="Times New Roman" w:hAnsi="Times New Roman" w:cs="Times New Roman"/>
          <w:i/>
          <w:color w:val="000000"/>
          <w:sz w:val="24"/>
          <w:szCs w:val="24"/>
        </w:rPr>
        <w:t xml:space="preserve"> alia</w:t>
      </w:r>
      <w:r w:rsidR="008C55A6" w:rsidRPr="008C55A6">
        <w:rPr>
          <w:rFonts w:ascii="Times New Roman" w:eastAsia="Times New Roman" w:hAnsi="Times New Roman" w:cs="Times New Roman"/>
          <w:color w:val="000000"/>
          <w:sz w:val="24"/>
          <w:szCs w:val="24"/>
        </w:rPr>
        <w:t>, pažeidžiant iš viešųjų pirkimų teisinio reguliavimo išplaukiančią pareigą tiekėjų pasiūlymuose ir viešojo pirkimo sutartyse išviešinti subrangą ir subrangovus;</w:t>
      </w:r>
      <w:r w:rsidR="004432AD" w:rsidRPr="004432AD">
        <w:rPr>
          <w:rFonts w:ascii="Times New Roman" w:eastAsia="Times New Roman" w:hAnsi="Times New Roman" w:cs="Times New Roman"/>
          <w:sz w:val="24"/>
          <w:szCs w:val="24"/>
        </w:rPr>
        <w:t xml:space="preserve"> </w:t>
      </w:r>
      <w:r w:rsidR="00797075">
        <w:rPr>
          <w:rFonts w:ascii="Times New Roman" w:eastAsia="Times New Roman" w:hAnsi="Times New Roman" w:cs="Times New Roman"/>
          <w:sz w:val="24"/>
          <w:szCs w:val="24"/>
        </w:rPr>
        <w:t xml:space="preserve">2) </w:t>
      </w:r>
      <w:r w:rsidR="008C55A6" w:rsidRPr="008C55A6">
        <w:rPr>
          <w:rFonts w:ascii="Times New Roman" w:eastAsia="Times New Roman" w:hAnsi="Times New Roman" w:cs="Times New Roman"/>
          <w:color w:val="000000"/>
          <w:sz w:val="24"/>
          <w:szCs w:val="24"/>
        </w:rPr>
        <w:t xml:space="preserve">informacija apie pirmiau nurodytu būdu įgytą kvalifikaciją nelaikytina melaginga, jei kitais įrodymais pagrindžiama, kad ūkio subjektas </w:t>
      </w:r>
      <w:r w:rsidR="008C55A6" w:rsidRPr="008C55A6">
        <w:rPr>
          <w:rFonts w:ascii="Times New Roman" w:eastAsia="Times New Roman" w:hAnsi="Times New Roman" w:cs="Times New Roman"/>
          <w:i/>
          <w:color w:val="000000"/>
          <w:sz w:val="24"/>
          <w:szCs w:val="24"/>
        </w:rPr>
        <w:t>de facto</w:t>
      </w:r>
      <w:r w:rsidR="008C55A6" w:rsidRPr="008C55A6">
        <w:rPr>
          <w:rFonts w:ascii="Times New Roman" w:eastAsia="Times New Roman" w:hAnsi="Times New Roman" w:cs="Times New Roman"/>
          <w:color w:val="000000"/>
          <w:sz w:val="24"/>
          <w:szCs w:val="24"/>
        </w:rPr>
        <w:t xml:space="preserve"> aktyviai prisidėjo prie perkančiosios organizacijos poreikio pirkimo objektu tenkinimo;</w:t>
      </w:r>
      <w:r w:rsidR="004432AD" w:rsidRPr="004432AD">
        <w:rPr>
          <w:rFonts w:ascii="Times New Roman" w:eastAsia="Times New Roman" w:hAnsi="Times New Roman" w:cs="Times New Roman"/>
          <w:sz w:val="24"/>
          <w:szCs w:val="24"/>
        </w:rPr>
        <w:t xml:space="preserve"> </w:t>
      </w:r>
      <w:r w:rsidR="00797075">
        <w:rPr>
          <w:rFonts w:ascii="Times New Roman" w:eastAsia="Times New Roman" w:hAnsi="Times New Roman" w:cs="Times New Roman"/>
          <w:sz w:val="24"/>
          <w:szCs w:val="24"/>
        </w:rPr>
        <w:t xml:space="preserve">3) </w:t>
      </w:r>
      <w:r w:rsidR="008C55A6" w:rsidRPr="008C55A6">
        <w:rPr>
          <w:rFonts w:ascii="Times New Roman" w:eastAsia="Times New Roman" w:hAnsi="Times New Roman" w:cs="Times New Roman"/>
          <w:color w:val="000000"/>
          <w:sz w:val="24"/>
          <w:szCs w:val="24"/>
        </w:rPr>
        <w:t>bet kokiu atveju perkančioji organizacija negali atsižvelgti į duomenis apie ūkio subjekto (dalyvio, jo partnerio ar subrangovo) kvalifikaciją, įgytą nesilaikant viešųjų pirkimų ar kitų teisės normų, jei toks teisės pažeidimas lems tiekėjų pasiūlymų nelygiavertį vertinimą ir sukurs p</w:t>
      </w:r>
      <w:r w:rsidR="00797075">
        <w:rPr>
          <w:rFonts w:ascii="Times New Roman" w:eastAsia="Times New Roman" w:hAnsi="Times New Roman" w:cs="Times New Roman"/>
          <w:color w:val="000000"/>
          <w:sz w:val="24"/>
          <w:szCs w:val="24"/>
        </w:rPr>
        <w:t>iktnaudžiavimo teise prielaidas.</w:t>
      </w:r>
    </w:p>
    <w:p w:rsidR="00797075" w:rsidRPr="008C55A6" w:rsidRDefault="00797075" w:rsidP="00797075">
      <w:pPr>
        <w:spacing w:after="15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40.    </w:t>
      </w:r>
      <w:r w:rsidRPr="004432AD">
        <w:rPr>
          <w:rFonts w:ascii="Times New Roman" w:eastAsia="Times New Roman" w:hAnsi="Times New Roman" w:cs="Times New Roman"/>
          <w:sz w:val="24"/>
          <w:szCs w:val="24"/>
        </w:rPr>
        <w:t xml:space="preserve">Teismo vertinimu, nagrinėjamoje byloje yra pateikti nenuginčyti įrodymai, jog trečiasis asmuo </w:t>
      </w:r>
      <w:r>
        <w:rPr>
          <w:rFonts w:ascii="Times New Roman" w:eastAsia="Times New Roman" w:hAnsi="Times New Roman" w:cs="Times New Roman"/>
          <w:sz w:val="24"/>
          <w:szCs w:val="24"/>
        </w:rPr>
        <w:t xml:space="preserve">vykdydamas subrangos darbus </w:t>
      </w:r>
      <w:r w:rsidRPr="004432AD">
        <w:rPr>
          <w:rFonts w:ascii="Times New Roman" w:eastAsia="Times New Roman" w:hAnsi="Times New Roman" w:cs="Times New Roman"/>
          <w:sz w:val="24"/>
          <w:szCs w:val="24"/>
        </w:rPr>
        <w:t>faktiškai suteikė 627 602,94 EUR vertės paslaugas</w:t>
      </w:r>
      <w:r>
        <w:rPr>
          <w:rFonts w:ascii="Times New Roman" w:eastAsia="Times New Roman" w:hAnsi="Times New Roman" w:cs="Times New Roman"/>
          <w:sz w:val="24"/>
          <w:szCs w:val="24"/>
        </w:rPr>
        <w:t xml:space="preserve">, o ieškovė </w:t>
      </w:r>
      <w:r w:rsidRPr="00797075">
        <w:rPr>
          <w:rFonts w:ascii="Times New Roman" w:hAnsi="Times New Roman"/>
          <w:sz w:val="24"/>
          <w:szCs w:val="24"/>
        </w:rPr>
        <w:lastRenderedPageBreak/>
        <w:t xml:space="preserve">neįrodė, jog trečiasis asmuo faktiškai neatliko </w:t>
      </w:r>
      <w:r w:rsidR="00D344A5">
        <w:rPr>
          <w:rFonts w:ascii="Times New Roman" w:hAnsi="Times New Roman"/>
          <w:sz w:val="24"/>
          <w:szCs w:val="24"/>
        </w:rPr>
        <w:t>deklaruotų</w:t>
      </w:r>
      <w:r w:rsidRPr="00797075">
        <w:rPr>
          <w:rFonts w:ascii="Times New Roman" w:hAnsi="Times New Roman"/>
          <w:sz w:val="24"/>
          <w:szCs w:val="24"/>
        </w:rPr>
        <w:t xml:space="preserve"> darbų.</w:t>
      </w:r>
      <w:r>
        <w:rPr>
          <w:rFonts w:ascii="Times New Roman" w:hAnsi="Times New Roman"/>
          <w:sz w:val="24"/>
          <w:szCs w:val="24"/>
        </w:rPr>
        <w:t xml:space="preserve"> Kaip konstatuota sprendimo 35 punkte, šiuo atveju trečiasis asmuo nebuvo slaptas subrangovas, kadangi jis buvo išviešintas perkančiai organizacijai, kuri sutiko </w:t>
      </w:r>
      <w:r w:rsidR="006F15E6">
        <w:rPr>
          <w:rFonts w:ascii="Times New Roman" w:hAnsi="Times New Roman"/>
          <w:sz w:val="24"/>
          <w:szCs w:val="24"/>
        </w:rPr>
        <w:t>su jo</w:t>
      </w:r>
      <w:r w:rsidR="00D344A5">
        <w:rPr>
          <w:rFonts w:ascii="Times New Roman" w:hAnsi="Times New Roman"/>
          <w:sz w:val="24"/>
          <w:szCs w:val="24"/>
        </w:rPr>
        <w:t xml:space="preserve"> kandidatūra, be to</w:t>
      </w:r>
      <w:r w:rsidR="008473B8">
        <w:rPr>
          <w:rFonts w:ascii="Times New Roman" w:hAnsi="Times New Roman"/>
          <w:sz w:val="24"/>
          <w:szCs w:val="24"/>
        </w:rPr>
        <w:t>,</w:t>
      </w:r>
      <w:r w:rsidR="00D344A5">
        <w:rPr>
          <w:rFonts w:ascii="Times New Roman" w:hAnsi="Times New Roman"/>
          <w:sz w:val="24"/>
          <w:szCs w:val="24"/>
        </w:rPr>
        <w:t xml:space="preserve"> nagrinėjamu atveju subrangovo pasikeitimas  nėra šalių sudarytos rangos sutarties pažeidimas, kadangi</w:t>
      </w:r>
      <w:r w:rsidR="008473B8">
        <w:rPr>
          <w:rFonts w:ascii="Times New Roman" w:hAnsi="Times New Roman"/>
          <w:sz w:val="24"/>
          <w:szCs w:val="24"/>
        </w:rPr>
        <w:t>,</w:t>
      </w:r>
      <w:r w:rsidR="00D344A5">
        <w:rPr>
          <w:rFonts w:ascii="Times New Roman" w:hAnsi="Times New Roman"/>
          <w:sz w:val="24"/>
          <w:szCs w:val="24"/>
        </w:rPr>
        <w:t xml:space="preserve"> pagal rangos sutarties 5 skyrių, </w:t>
      </w:r>
      <w:proofErr w:type="spellStart"/>
      <w:r w:rsidR="00D344A5">
        <w:rPr>
          <w:rFonts w:ascii="Times New Roman" w:hAnsi="Times New Roman"/>
          <w:sz w:val="24"/>
          <w:szCs w:val="24"/>
        </w:rPr>
        <w:t>genrangovui</w:t>
      </w:r>
      <w:proofErr w:type="spellEnd"/>
      <w:r w:rsidR="00D344A5">
        <w:rPr>
          <w:rFonts w:ascii="Times New Roman" w:hAnsi="Times New Roman"/>
          <w:sz w:val="24"/>
          <w:szCs w:val="24"/>
        </w:rPr>
        <w:t xml:space="preserve"> leidžiama pasitelkti naujus subrangovus, gaunant atsakovės sutikimą. Teismo vertinimu</w:t>
      </w:r>
      <w:r w:rsidR="001D47C6">
        <w:rPr>
          <w:rFonts w:ascii="Times New Roman" w:hAnsi="Times New Roman"/>
          <w:sz w:val="24"/>
          <w:szCs w:val="24"/>
        </w:rPr>
        <w:t>,</w:t>
      </w:r>
      <w:r w:rsidR="00D344A5">
        <w:rPr>
          <w:rFonts w:ascii="Times New Roman" w:hAnsi="Times New Roman"/>
          <w:sz w:val="24"/>
          <w:szCs w:val="24"/>
        </w:rPr>
        <w:t xml:space="preserve"> byloje yra pakankamai rašytini</w:t>
      </w:r>
      <w:r w:rsidR="001D47C6">
        <w:rPr>
          <w:rFonts w:ascii="Times New Roman" w:hAnsi="Times New Roman"/>
          <w:sz w:val="24"/>
          <w:szCs w:val="24"/>
        </w:rPr>
        <w:t>ų</w:t>
      </w:r>
      <w:r w:rsidR="00D344A5">
        <w:rPr>
          <w:rFonts w:ascii="Times New Roman" w:hAnsi="Times New Roman"/>
          <w:sz w:val="24"/>
          <w:szCs w:val="24"/>
        </w:rPr>
        <w:t xml:space="preserve"> įrodymų spręsti, jog trečiasis asmuo aktyviai prisidėjo prie perkančiosios organizacijos poreikių patenkinimo</w:t>
      </w:r>
      <w:r w:rsidR="006F15E6">
        <w:rPr>
          <w:rFonts w:ascii="Times New Roman" w:hAnsi="Times New Roman"/>
          <w:sz w:val="24"/>
          <w:szCs w:val="24"/>
        </w:rPr>
        <w:t xml:space="preserve">. </w:t>
      </w:r>
    </w:p>
    <w:p w:rsidR="00D91081" w:rsidRPr="006F15E6" w:rsidRDefault="006F15E6" w:rsidP="006F15E6">
      <w:pPr>
        <w:spacing w:after="0" w:line="240" w:lineRule="auto"/>
        <w:ind w:left="567" w:hanging="567"/>
        <w:jc w:val="both"/>
        <w:rPr>
          <w:rFonts w:ascii="Times New Roman" w:eastAsia="Times New Roman" w:hAnsi="Times New Roman" w:cs="Times New Roman"/>
          <w:sz w:val="24"/>
          <w:szCs w:val="24"/>
        </w:rPr>
      </w:pPr>
      <w:r>
        <w:rPr>
          <w:rFonts w:ascii="Times New Roman" w:hAnsi="Times New Roman" w:cs="Times New Roman"/>
          <w:sz w:val="24"/>
          <w:szCs w:val="24"/>
        </w:rPr>
        <w:t>41</w:t>
      </w:r>
      <w:r w:rsidR="00D463BF" w:rsidRPr="00CE1B7B">
        <w:rPr>
          <w:rFonts w:ascii="Times New Roman" w:hAnsi="Times New Roman" w:cs="Times New Roman"/>
          <w:sz w:val="24"/>
          <w:szCs w:val="24"/>
        </w:rPr>
        <w:t>.</w:t>
      </w:r>
      <w:r w:rsidR="00997C54" w:rsidRPr="00CE1B7B">
        <w:rPr>
          <w:rFonts w:ascii="Times New Roman" w:hAnsi="Times New Roman" w:cs="Times New Roman"/>
          <w:color w:val="000000"/>
          <w:sz w:val="24"/>
          <w:szCs w:val="24"/>
        </w:rPr>
        <w:t xml:space="preserve">  </w:t>
      </w:r>
      <w:r w:rsidR="004432AD">
        <w:rPr>
          <w:rFonts w:ascii="Times New Roman" w:hAnsi="Times New Roman" w:cs="Times New Roman"/>
          <w:color w:val="000000"/>
          <w:sz w:val="24"/>
          <w:szCs w:val="24"/>
        </w:rPr>
        <w:t xml:space="preserve"> </w:t>
      </w:r>
      <w:r w:rsidR="003F49B5" w:rsidRPr="00CE1B7B">
        <w:rPr>
          <w:rFonts w:ascii="Times New Roman" w:hAnsi="Times New Roman" w:cs="Times New Roman"/>
          <w:color w:val="000000"/>
          <w:sz w:val="24"/>
          <w:szCs w:val="24"/>
        </w:rPr>
        <w:t xml:space="preserve">Esant </w:t>
      </w:r>
      <w:r w:rsidR="004432AD">
        <w:rPr>
          <w:rFonts w:ascii="Times New Roman" w:hAnsi="Times New Roman" w:cs="Times New Roman"/>
          <w:color w:val="000000"/>
          <w:sz w:val="24"/>
          <w:szCs w:val="24"/>
        </w:rPr>
        <w:t>nustatytoms aplinkybėms (28</w:t>
      </w:r>
      <w:r w:rsidR="0039472F" w:rsidRPr="00CE1B7B">
        <w:rPr>
          <w:rFonts w:ascii="Times New Roman" w:hAnsi="Times New Roman" w:cs="Times New Roman"/>
          <w:color w:val="000000"/>
          <w:sz w:val="24"/>
          <w:szCs w:val="24"/>
        </w:rPr>
        <w:t>–</w:t>
      </w:r>
      <w:r>
        <w:rPr>
          <w:rFonts w:ascii="Times New Roman" w:hAnsi="Times New Roman" w:cs="Times New Roman"/>
          <w:color w:val="000000"/>
          <w:sz w:val="24"/>
          <w:szCs w:val="24"/>
        </w:rPr>
        <w:t>40</w:t>
      </w:r>
      <w:r w:rsidR="004432AD">
        <w:rPr>
          <w:rFonts w:ascii="Times New Roman" w:hAnsi="Times New Roman" w:cs="Times New Roman"/>
          <w:color w:val="000000"/>
          <w:sz w:val="24"/>
          <w:szCs w:val="24"/>
        </w:rPr>
        <w:t xml:space="preserve"> punktai</w:t>
      </w:r>
      <w:r w:rsidR="003F49B5" w:rsidRPr="00CE1B7B">
        <w:rPr>
          <w:rFonts w:ascii="Times New Roman" w:hAnsi="Times New Roman" w:cs="Times New Roman"/>
          <w:color w:val="000000"/>
          <w:sz w:val="24"/>
          <w:szCs w:val="24"/>
        </w:rPr>
        <w:t>),</w:t>
      </w:r>
      <w:r w:rsidR="00997C54" w:rsidRPr="00CE1B7B">
        <w:rPr>
          <w:rFonts w:ascii="Times New Roman" w:hAnsi="Times New Roman" w:cs="Times New Roman"/>
          <w:color w:val="000000"/>
          <w:sz w:val="24"/>
          <w:szCs w:val="24"/>
        </w:rPr>
        <w:t xml:space="preserve"> teismas</w:t>
      </w:r>
      <w:r w:rsidR="001D47C6">
        <w:rPr>
          <w:rFonts w:ascii="Times New Roman" w:hAnsi="Times New Roman" w:cs="Times New Roman"/>
          <w:color w:val="000000"/>
          <w:sz w:val="24"/>
          <w:szCs w:val="24"/>
        </w:rPr>
        <w:t xml:space="preserve"> mano</w:t>
      </w:r>
      <w:r w:rsidR="00997C54" w:rsidRPr="00CE1B7B">
        <w:rPr>
          <w:rFonts w:ascii="Times New Roman" w:hAnsi="Times New Roman" w:cs="Times New Roman"/>
          <w:color w:val="000000"/>
          <w:sz w:val="24"/>
          <w:szCs w:val="24"/>
        </w:rPr>
        <w:t xml:space="preserve">, </w:t>
      </w:r>
      <w:r w:rsidR="004432AD">
        <w:rPr>
          <w:rFonts w:ascii="Times New Roman" w:hAnsi="Times New Roman" w:cs="Times New Roman"/>
          <w:color w:val="000000"/>
          <w:sz w:val="24"/>
          <w:szCs w:val="24"/>
        </w:rPr>
        <w:t>jog nagrinėjamu atveju ieškovė</w:t>
      </w:r>
      <w:r w:rsidR="00D344A5">
        <w:rPr>
          <w:rFonts w:ascii="Times New Roman" w:hAnsi="Times New Roman" w:cs="Times New Roman"/>
          <w:color w:val="000000"/>
          <w:sz w:val="24"/>
          <w:szCs w:val="24"/>
        </w:rPr>
        <w:t xml:space="preserve">s nurodyti argumentai apie netinkamą subrangovo </w:t>
      </w:r>
      <w:r>
        <w:rPr>
          <w:rFonts w:ascii="Times New Roman" w:hAnsi="Times New Roman" w:cs="Times New Roman"/>
          <w:color w:val="000000"/>
          <w:sz w:val="24"/>
          <w:szCs w:val="24"/>
        </w:rPr>
        <w:t xml:space="preserve">išviešinimą yra nepagrįsti ir </w:t>
      </w:r>
      <w:r w:rsidR="00D344A5">
        <w:rPr>
          <w:rFonts w:ascii="Times New Roman" w:hAnsi="Times New Roman" w:cs="Times New Roman"/>
          <w:color w:val="000000"/>
          <w:sz w:val="24"/>
          <w:szCs w:val="24"/>
        </w:rPr>
        <w:t>ieškovė</w:t>
      </w:r>
      <w:r w:rsidR="004432AD">
        <w:rPr>
          <w:rFonts w:ascii="Times New Roman" w:hAnsi="Times New Roman" w:cs="Times New Roman"/>
          <w:color w:val="000000"/>
          <w:sz w:val="24"/>
          <w:szCs w:val="24"/>
        </w:rPr>
        <w:t xml:space="preserve"> nenuginčijo trečiojo asmens suteiktų darbų apimties pagal byloje pateiktą </w:t>
      </w:r>
      <w:r w:rsidR="004432AD">
        <w:rPr>
          <w:rFonts w:ascii="Times New Roman" w:eastAsia="Times New Roman" w:hAnsi="Times New Roman" w:cs="Times New Roman"/>
          <w:sz w:val="24"/>
          <w:szCs w:val="24"/>
        </w:rPr>
        <w:t xml:space="preserve">atliktų darbų priėmimo aktą </w:t>
      </w:r>
      <w:r w:rsidR="001D47C6">
        <w:rPr>
          <w:rFonts w:ascii="Times New Roman" w:eastAsia="Times New Roman" w:hAnsi="Times New Roman" w:cs="Times New Roman"/>
          <w:sz w:val="24"/>
          <w:szCs w:val="24"/>
        </w:rPr>
        <w:t xml:space="preserve">už </w:t>
      </w:r>
      <w:r w:rsidR="004432AD" w:rsidRPr="004432AD">
        <w:rPr>
          <w:rFonts w:ascii="Times New Roman" w:eastAsia="Times New Roman" w:hAnsi="Times New Roman" w:cs="Times New Roman"/>
          <w:sz w:val="24"/>
          <w:szCs w:val="24"/>
        </w:rPr>
        <w:t>627 602,94 EUR</w:t>
      </w:r>
      <w:r w:rsidR="004432AD">
        <w:rPr>
          <w:rFonts w:ascii="Times New Roman" w:eastAsia="Times New Roman" w:hAnsi="Times New Roman" w:cs="Times New Roman"/>
          <w:sz w:val="24"/>
          <w:szCs w:val="24"/>
        </w:rPr>
        <w:t xml:space="preserve"> sum</w:t>
      </w:r>
      <w:r w:rsidR="001D47C6">
        <w:rPr>
          <w:rFonts w:ascii="Times New Roman" w:eastAsia="Times New Roman" w:hAnsi="Times New Roman" w:cs="Times New Roman"/>
          <w:sz w:val="24"/>
          <w:szCs w:val="24"/>
        </w:rPr>
        <w:t>ą</w:t>
      </w:r>
      <w:r w:rsidR="004432AD">
        <w:rPr>
          <w:rFonts w:ascii="Times New Roman" w:eastAsia="Times New Roman" w:hAnsi="Times New Roman" w:cs="Times New Roman"/>
          <w:sz w:val="24"/>
          <w:szCs w:val="24"/>
        </w:rPr>
        <w:t>,</w:t>
      </w:r>
      <w:r w:rsidR="00CA4788">
        <w:rPr>
          <w:rFonts w:ascii="Times New Roman" w:eastAsia="Times New Roman" w:hAnsi="Times New Roman" w:cs="Times New Roman"/>
          <w:sz w:val="24"/>
          <w:szCs w:val="24"/>
        </w:rPr>
        <w:t xml:space="preserve"> </w:t>
      </w:r>
      <w:r w:rsidR="001D47C6">
        <w:rPr>
          <w:rFonts w:ascii="Times New Roman" w:eastAsia="Times New Roman" w:hAnsi="Times New Roman" w:cs="Times New Roman"/>
          <w:sz w:val="24"/>
          <w:szCs w:val="24"/>
        </w:rPr>
        <w:t xml:space="preserve">jais </w:t>
      </w:r>
      <w:r w:rsidR="00CA4788">
        <w:rPr>
          <w:rFonts w:ascii="Times New Roman" w:eastAsia="Times New Roman" w:hAnsi="Times New Roman" w:cs="Times New Roman"/>
          <w:sz w:val="24"/>
          <w:szCs w:val="24"/>
        </w:rPr>
        <w:t>abejoti teismas neturi pagrindo</w:t>
      </w:r>
      <w:r>
        <w:rPr>
          <w:rFonts w:ascii="Times New Roman" w:eastAsia="Times New Roman" w:hAnsi="Times New Roman" w:cs="Times New Roman"/>
          <w:sz w:val="24"/>
          <w:szCs w:val="24"/>
        </w:rPr>
        <w:t xml:space="preserve"> (sprendimo 37 punktas)</w:t>
      </w:r>
      <w:r w:rsidR="00CA4788">
        <w:rPr>
          <w:rFonts w:ascii="Times New Roman" w:eastAsia="Times New Roman" w:hAnsi="Times New Roman" w:cs="Times New Roman"/>
          <w:sz w:val="24"/>
          <w:szCs w:val="24"/>
        </w:rPr>
        <w:t>. Atsižvelgdamas į tai, kas išdėstyta, teismas</w:t>
      </w:r>
      <w:r w:rsidR="001D47C6">
        <w:rPr>
          <w:rFonts w:ascii="Times New Roman" w:eastAsia="Times New Roman" w:hAnsi="Times New Roman" w:cs="Times New Roman"/>
          <w:sz w:val="24"/>
          <w:szCs w:val="24"/>
        </w:rPr>
        <w:t xml:space="preserve"> mano</w:t>
      </w:r>
      <w:r w:rsidR="00CA4788">
        <w:rPr>
          <w:rFonts w:ascii="Times New Roman" w:eastAsia="Times New Roman" w:hAnsi="Times New Roman" w:cs="Times New Roman"/>
          <w:sz w:val="24"/>
          <w:szCs w:val="24"/>
        </w:rPr>
        <w:t xml:space="preserve">, kad ieškovės ieškinys yra nepagrįstas, todėl atmetamas. </w:t>
      </w:r>
    </w:p>
    <w:p w:rsidR="007A7039" w:rsidRPr="00CE1B7B" w:rsidRDefault="007A7039" w:rsidP="007A7039">
      <w:pPr>
        <w:spacing w:after="0" w:line="240" w:lineRule="auto"/>
        <w:ind w:left="567" w:hanging="567"/>
        <w:jc w:val="both"/>
        <w:rPr>
          <w:rFonts w:ascii="Times New Roman" w:hAnsi="Times New Roman" w:cs="Times New Roman"/>
          <w:sz w:val="24"/>
          <w:szCs w:val="24"/>
        </w:rPr>
      </w:pPr>
    </w:p>
    <w:p w:rsidR="001C1EAB" w:rsidRDefault="001C1EAB" w:rsidP="007A7039">
      <w:pPr>
        <w:spacing w:after="0" w:line="240" w:lineRule="auto"/>
        <w:ind w:left="567" w:hanging="567"/>
        <w:jc w:val="center"/>
        <w:rPr>
          <w:rFonts w:ascii="Times New Roman" w:hAnsi="Times New Roman" w:cs="Times New Roman"/>
          <w:i/>
          <w:sz w:val="24"/>
          <w:szCs w:val="24"/>
        </w:rPr>
      </w:pPr>
      <w:r w:rsidRPr="00CE1B7B">
        <w:rPr>
          <w:rFonts w:ascii="Times New Roman" w:hAnsi="Times New Roman" w:cs="Times New Roman"/>
          <w:i/>
          <w:sz w:val="24"/>
          <w:szCs w:val="24"/>
        </w:rPr>
        <w:t>Dėl procesinės bylos baigties</w:t>
      </w:r>
    </w:p>
    <w:p w:rsidR="007A7039" w:rsidRPr="00CE1B7B" w:rsidRDefault="007A7039" w:rsidP="007A7039">
      <w:pPr>
        <w:spacing w:after="0" w:line="240" w:lineRule="auto"/>
        <w:ind w:left="567" w:hanging="567"/>
        <w:jc w:val="center"/>
        <w:rPr>
          <w:rFonts w:ascii="Times New Roman" w:hAnsi="Times New Roman" w:cs="Times New Roman"/>
          <w:i/>
          <w:sz w:val="24"/>
          <w:szCs w:val="24"/>
        </w:rPr>
      </w:pPr>
    </w:p>
    <w:p w:rsidR="00C1782B" w:rsidRPr="00CE1B7B" w:rsidRDefault="006F15E6" w:rsidP="00C1782B">
      <w:pPr>
        <w:spacing w:after="150" w:line="240" w:lineRule="auto"/>
        <w:ind w:left="567" w:hanging="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42</w:t>
      </w:r>
      <w:r w:rsidR="00C1782B" w:rsidRPr="00CE1B7B">
        <w:rPr>
          <w:rFonts w:ascii="Times New Roman" w:hAnsi="Times New Roman" w:cs="Times New Roman"/>
          <w:color w:val="000000"/>
          <w:sz w:val="24"/>
          <w:szCs w:val="24"/>
        </w:rPr>
        <w:t>.</w:t>
      </w:r>
      <w:r w:rsidR="00C1782B" w:rsidRPr="00CE1B7B">
        <w:rPr>
          <w:rFonts w:ascii="Times New Roman" w:eastAsia="Times New Roman" w:hAnsi="Times New Roman" w:cs="Times New Roman"/>
          <w:sz w:val="24"/>
          <w:szCs w:val="24"/>
        </w:rPr>
        <w:t xml:space="preserve">    Išdėstytų argumentų pagrindu  teismas daro išvadą, kad kiti ieškinio argumentai neturi teisinės reikšmės, todėl teismas dėl jų nepasisako. Pažymėtina, jog teismų praktikoje laikomasi nuostatos, kad teismo pareiga pagrįsti priimtą procesinį sp</w:t>
      </w:r>
      <w:r w:rsidR="00270882" w:rsidRPr="00CE1B7B">
        <w:rPr>
          <w:rFonts w:ascii="Times New Roman" w:eastAsia="Times New Roman" w:hAnsi="Times New Roman" w:cs="Times New Roman"/>
          <w:sz w:val="24"/>
          <w:szCs w:val="24"/>
        </w:rPr>
        <w:t>r</w:t>
      </w:r>
      <w:r w:rsidR="00C1782B" w:rsidRPr="00CE1B7B">
        <w:rPr>
          <w:rFonts w:ascii="Times New Roman" w:eastAsia="Times New Roman" w:hAnsi="Times New Roman" w:cs="Times New Roman"/>
          <w:sz w:val="24"/>
          <w:szCs w:val="24"/>
        </w:rPr>
        <w:t>endimą neturėtų būti suprantama kaip reikalavimas detaliai atsakyti į kiekvieną argumentą (</w:t>
      </w:r>
      <w:r w:rsidR="00C1782B" w:rsidRPr="00CE1B7B">
        <w:rPr>
          <w:rFonts w:ascii="Times New Roman" w:eastAsia="Times New Roman" w:hAnsi="Times New Roman" w:cs="Times New Roman"/>
          <w:i/>
          <w:sz w:val="24"/>
          <w:szCs w:val="24"/>
        </w:rPr>
        <w:t>Lietuvos Aukščiausiojo Teismo 2008 m. kovo 14 d. nutartis civilinėje byloje Nr. 3K-7-38/2008; 2010 m. birželio 1 d. nutartis civilinėje byloje Nr. 3K-3-252/2010; 2010 m. kovo 16 d. nutartis civilinėje byloje Nr. 3K-3-107/2010 ir kt.</w:t>
      </w:r>
      <w:r w:rsidR="00C1782B" w:rsidRPr="00CE1B7B">
        <w:rPr>
          <w:rFonts w:ascii="Times New Roman" w:eastAsia="Times New Roman" w:hAnsi="Times New Roman" w:cs="Times New Roman"/>
          <w:sz w:val="24"/>
          <w:szCs w:val="24"/>
        </w:rPr>
        <w:t>).</w:t>
      </w:r>
    </w:p>
    <w:p w:rsidR="006F15E6" w:rsidRDefault="006F15E6" w:rsidP="006F15E6">
      <w:pPr>
        <w:spacing w:after="0" w:line="240" w:lineRule="auto"/>
        <w:ind w:left="567" w:hanging="567"/>
        <w:jc w:val="both"/>
        <w:rPr>
          <w:rFonts w:ascii="Times New Roman" w:hAnsi="Times New Roman"/>
          <w:color w:val="000000"/>
          <w:sz w:val="24"/>
          <w:szCs w:val="24"/>
          <w:shd w:val="clear" w:color="auto" w:fill="FFFFFF"/>
          <w:lang w:bidi="lt-LT"/>
        </w:rPr>
      </w:pPr>
      <w:r>
        <w:rPr>
          <w:rFonts w:ascii="Times New Roman" w:hAnsi="Times New Roman" w:cs="Times New Roman"/>
          <w:color w:val="000000"/>
          <w:sz w:val="24"/>
          <w:szCs w:val="24"/>
        </w:rPr>
        <w:t>43</w:t>
      </w:r>
      <w:r w:rsidR="00CC108A" w:rsidRPr="00CE1B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Ieškovės ieškinį atmetus, </w:t>
      </w:r>
      <w:r w:rsidRPr="00C56301">
        <w:rPr>
          <w:rFonts w:ascii="Times New Roman" w:hAnsi="Times New Roman"/>
          <w:color w:val="000000"/>
          <w:sz w:val="24"/>
          <w:szCs w:val="24"/>
          <w:shd w:val="clear" w:color="auto" w:fill="FFFFFF"/>
          <w:lang w:bidi="lt-LT"/>
        </w:rPr>
        <w:t>Klaipėdos apygardos teismo 201</w:t>
      </w:r>
      <w:bookmarkStart w:id="0" w:name="_GoBack"/>
      <w:bookmarkEnd w:id="0"/>
      <w:r w:rsidRPr="00C56301">
        <w:rPr>
          <w:rFonts w:ascii="Times New Roman" w:hAnsi="Times New Roman"/>
          <w:color w:val="000000"/>
          <w:sz w:val="24"/>
          <w:szCs w:val="24"/>
          <w:shd w:val="clear" w:color="auto" w:fill="FFFFFF"/>
          <w:lang w:bidi="lt-LT"/>
        </w:rPr>
        <w:t>9</w:t>
      </w:r>
      <w:r>
        <w:rPr>
          <w:rFonts w:ascii="Times New Roman" w:hAnsi="Times New Roman"/>
          <w:color w:val="000000"/>
          <w:sz w:val="24"/>
          <w:szCs w:val="24"/>
          <w:shd w:val="clear" w:color="auto" w:fill="FFFFFF"/>
          <w:lang w:bidi="lt-LT"/>
        </w:rPr>
        <w:t xml:space="preserve"> m. lapkričio 6 d.</w:t>
      </w:r>
      <w:r w:rsidRPr="00C56301">
        <w:rPr>
          <w:rFonts w:ascii="Times New Roman" w:hAnsi="Times New Roman"/>
          <w:color w:val="000000"/>
          <w:sz w:val="24"/>
          <w:szCs w:val="24"/>
          <w:shd w:val="clear" w:color="auto" w:fill="FFFFFF"/>
          <w:lang w:bidi="lt-LT"/>
        </w:rPr>
        <w:t xml:space="preserve"> nutartimi </w:t>
      </w:r>
      <w:r>
        <w:rPr>
          <w:rFonts w:ascii="Times New Roman" w:hAnsi="Times New Roman"/>
          <w:color w:val="000000"/>
          <w:sz w:val="24"/>
          <w:szCs w:val="24"/>
          <w:shd w:val="clear" w:color="auto" w:fill="FFFFFF"/>
          <w:lang w:bidi="lt-LT"/>
        </w:rPr>
        <w:t xml:space="preserve">ieškovės prašymu </w:t>
      </w:r>
      <w:r w:rsidRPr="00C56301">
        <w:rPr>
          <w:rFonts w:ascii="Times New Roman" w:hAnsi="Times New Roman"/>
          <w:color w:val="000000"/>
          <w:sz w:val="24"/>
          <w:szCs w:val="24"/>
          <w:shd w:val="clear" w:color="auto" w:fill="FFFFFF"/>
          <w:lang w:bidi="lt-LT"/>
        </w:rPr>
        <w:t xml:space="preserve">taikytos laikinosios apsaugos priemonės </w:t>
      </w:r>
      <w:r>
        <w:rPr>
          <w:rFonts w:ascii="Times New Roman" w:hAnsi="Times New Roman"/>
          <w:color w:val="000000"/>
          <w:sz w:val="24"/>
          <w:szCs w:val="24"/>
          <w:shd w:val="clear" w:color="auto" w:fill="FFFFFF"/>
          <w:lang w:bidi="lt-LT"/>
        </w:rPr>
        <w:t>įsiteisėjus teismo sprendimui panaikinamos.</w:t>
      </w:r>
    </w:p>
    <w:p w:rsidR="006F15E6" w:rsidRPr="00A364E8" w:rsidRDefault="006F15E6" w:rsidP="006F15E6">
      <w:pPr>
        <w:spacing w:after="0" w:line="240" w:lineRule="auto"/>
        <w:ind w:left="567" w:hanging="567"/>
        <w:jc w:val="both"/>
        <w:rPr>
          <w:rFonts w:ascii="Times New Roman" w:hAnsi="Times New Roman" w:cs="Times New Roman"/>
          <w:color w:val="000000"/>
          <w:sz w:val="24"/>
          <w:szCs w:val="24"/>
        </w:rPr>
      </w:pPr>
      <w:r>
        <w:rPr>
          <w:rFonts w:ascii="Times New Roman" w:hAnsi="Times New Roman"/>
          <w:color w:val="000000"/>
          <w:sz w:val="24"/>
          <w:szCs w:val="24"/>
          <w:shd w:val="clear" w:color="auto" w:fill="FFFFFF"/>
          <w:lang w:bidi="lt-LT"/>
        </w:rPr>
        <w:t xml:space="preserve"> </w:t>
      </w:r>
    </w:p>
    <w:p w:rsidR="007E2A06" w:rsidRPr="00A364E8" w:rsidRDefault="007E2A06" w:rsidP="00F27421">
      <w:pPr>
        <w:spacing w:before="100" w:beforeAutospacing="1" w:after="100" w:afterAutospacing="1" w:line="240" w:lineRule="auto"/>
        <w:ind w:firstLine="709"/>
        <w:contextualSpacing/>
        <w:jc w:val="center"/>
        <w:rPr>
          <w:rFonts w:ascii="Times New Roman" w:eastAsia="Times New Roman" w:hAnsi="Times New Roman" w:cs="Times New Roman"/>
          <w:i/>
          <w:sz w:val="24"/>
          <w:szCs w:val="24"/>
          <w:lang w:eastAsia="en-US"/>
        </w:rPr>
      </w:pPr>
      <w:r w:rsidRPr="00A364E8">
        <w:rPr>
          <w:rFonts w:ascii="Times New Roman" w:eastAsia="Times New Roman" w:hAnsi="Times New Roman" w:cs="Times New Roman"/>
          <w:i/>
          <w:sz w:val="24"/>
          <w:szCs w:val="24"/>
          <w:lang w:eastAsia="en-US"/>
        </w:rPr>
        <w:t>Dėl bylinėjimosi išlaidų paskirstymo</w:t>
      </w:r>
    </w:p>
    <w:p w:rsidR="007E2A06" w:rsidRPr="00A364E8" w:rsidRDefault="007E2A06" w:rsidP="007E2A06">
      <w:pPr>
        <w:spacing w:after="0" w:line="240" w:lineRule="auto"/>
        <w:jc w:val="both"/>
        <w:rPr>
          <w:rFonts w:ascii="Times New Roman" w:hAnsi="Times New Roman" w:cs="Times New Roman"/>
          <w:sz w:val="24"/>
          <w:szCs w:val="24"/>
        </w:rPr>
      </w:pPr>
    </w:p>
    <w:p w:rsidR="006F15E6" w:rsidRPr="00FE27E0" w:rsidRDefault="00E05B16" w:rsidP="00E40893">
      <w:pPr>
        <w:pStyle w:val="Sraopastraipa"/>
        <w:numPr>
          <w:ilvl w:val="0"/>
          <w:numId w:val="22"/>
        </w:numPr>
        <w:spacing w:after="120" w:line="240" w:lineRule="auto"/>
        <w:ind w:left="567" w:hanging="567"/>
        <w:contextualSpacing w:val="0"/>
        <w:jc w:val="both"/>
        <w:rPr>
          <w:rFonts w:ascii="Times New Roman" w:hAnsi="Times New Roman" w:cs="Times New Roman"/>
          <w:sz w:val="24"/>
          <w:szCs w:val="24"/>
        </w:rPr>
      </w:pPr>
      <w:hyperlink r:id="rId11" w:tgtFrame="_blank" w:tooltip="Lietuvos Respublikos civilinio proceso kodeksas [CPK]" w:history="1">
        <w:r w:rsidR="007E2A06" w:rsidRPr="00FE27E0">
          <w:rPr>
            <w:rFonts w:ascii="Times New Roman" w:eastAsia="Times New Roman" w:hAnsi="Times New Roman" w:cs="Times New Roman"/>
            <w:sz w:val="24"/>
            <w:szCs w:val="24"/>
            <w:lang w:eastAsia="en-US"/>
          </w:rPr>
          <w:t>CPK</w:t>
        </w:r>
      </w:hyperlink>
      <w:r w:rsidR="007E2A06" w:rsidRPr="00FE27E0">
        <w:rPr>
          <w:rFonts w:ascii="Times New Roman" w:eastAsia="Times New Roman" w:hAnsi="Times New Roman" w:cs="Times New Roman"/>
          <w:sz w:val="24"/>
          <w:szCs w:val="24"/>
          <w:lang w:eastAsia="en-US"/>
        </w:rPr>
        <w:t xml:space="preserve"> </w:t>
      </w:r>
      <w:hyperlink r:id="rId12" w:tgtFrame="_blank" w:tooltip="Bylinėjimosi išlaidų paskirstymas" w:history="1">
        <w:r w:rsidR="007E2A06" w:rsidRPr="00FE27E0">
          <w:rPr>
            <w:rFonts w:ascii="Times New Roman" w:eastAsia="Times New Roman" w:hAnsi="Times New Roman" w:cs="Times New Roman"/>
            <w:sz w:val="24"/>
            <w:szCs w:val="24"/>
            <w:lang w:eastAsia="en-US"/>
          </w:rPr>
          <w:t>93</w:t>
        </w:r>
      </w:hyperlink>
      <w:r w:rsidR="007E2A06" w:rsidRPr="00FE27E0">
        <w:rPr>
          <w:rFonts w:ascii="Times New Roman" w:eastAsia="Times New Roman" w:hAnsi="Times New Roman" w:cs="Times New Roman"/>
          <w:sz w:val="24"/>
          <w:szCs w:val="24"/>
          <w:lang w:eastAsia="en-US"/>
        </w:rPr>
        <w:t xml:space="preserve"> straipsnio 1 dalyje nustatyta, kad šaliai, kurios naudai priimtas sprendimas, jos turėtas bylinėjimosi išlaidas teismas priteisia iš antrosios šalies, nors ši būtų atleista nuo bylinėjimosi išlaidų mokėjimo į valstybės biudžetą.</w:t>
      </w:r>
      <w:r w:rsidR="00D91081" w:rsidRPr="00FE27E0">
        <w:rPr>
          <w:rFonts w:ascii="Times New Roman" w:eastAsia="Times New Roman" w:hAnsi="Times New Roman" w:cs="Times New Roman"/>
          <w:sz w:val="24"/>
          <w:szCs w:val="24"/>
          <w:lang w:eastAsia="en-US"/>
        </w:rPr>
        <w:t xml:space="preserve"> </w:t>
      </w:r>
      <w:r w:rsidR="007E2A06" w:rsidRPr="00FE27E0">
        <w:rPr>
          <w:rFonts w:ascii="Times New Roman" w:eastAsia="Times New Roman" w:hAnsi="Times New Roman" w:cs="Times New Roman"/>
          <w:sz w:val="24"/>
          <w:szCs w:val="24"/>
          <w:lang w:eastAsia="en-US"/>
        </w:rPr>
        <w:t>Kadangi ieškovės ieškinys atmestas, ieškovės turėtos byli</w:t>
      </w:r>
      <w:r w:rsidR="006F15E6" w:rsidRPr="00FE27E0">
        <w:rPr>
          <w:rFonts w:ascii="Times New Roman" w:eastAsia="Times New Roman" w:hAnsi="Times New Roman" w:cs="Times New Roman"/>
          <w:sz w:val="24"/>
          <w:szCs w:val="24"/>
          <w:lang w:eastAsia="en-US"/>
        </w:rPr>
        <w:t xml:space="preserve">nėjimosi išlaidos neatlyginamos. </w:t>
      </w:r>
    </w:p>
    <w:p w:rsidR="00CE5B35" w:rsidRPr="00331AE7" w:rsidRDefault="00FE27E0" w:rsidP="00CE5B35">
      <w:pPr>
        <w:pStyle w:val="Sraopastraipa"/>
        <w:numPr>
          <w:ilvl w:val="0"/>
          <w:numId w:val="22"/>
        </w:numPr>
        <w:spacing w:after="120" w:line="240" w:lineRule="auto"/>
        <w:ind w:left="567" w:hanging="567"/>
        <w:contextualSpacing w:val="0"/>
        <w:jc w:val="both"/>
        <w:rPr>
          <w:rFonts w:ascii="Times New Roman" w:hAnsi="Times New Roman" w:cs="Times New Roman"/>
          <w:sz w:val="24"/>
          <w:szCs w:val="24"/>
        </w:rPr>
      </w:pPr>
      <w:r w:rsidRPr="00741DF2">
        <w:rPr>
          <w:rFonts w:ascii="Times New Roman" w:eastAsia="Times New Roman" w:hAnsi="Times New Roman" w:cs="Times New Roman"/>
          <w:sz w:val="24"/>
          <w:szCs w:val="24"/>
          <w:lang w:eastAsia="en-US"/>
        </w:rPr>
        <w:t xml:space="preserve">Atsakovė prašo </w:t>
      </w:r>
      <w:r w:rsidRPr="00331AE7">
        <w:rPr>
          <w:rFonts w:ascii="Times New Roman" w:eastAsia="Times New Roman" w:hAnsi="Times New Roman" w:cs="Times New Roman"/>
          <w:sz w:val="24"/>
          <w:szCs w:val="24"/>
          <w:lang w:eastAsia="en-US"/>
        </w:rPr>
        <w:t xml:space="preserve">priteisti </w:t>
      </w:r>
      <w:r w:rsidR="00BB3C45" w:rsidRPr="00331AE7">
        <w:rPr>
          <w:rFonts w:ascii="Times New Roman" w:eastAsia="Times New Roman" w:hAnsi="Times New Roman" w:cs="Times New Roman"/>
          <w:sz w:val="24"/>
          <w:szCs w:val="24"/>
          <w:lang w:eastAsia="en-US"/>
        </w:rPr>
        <w:t>patirtas bylinėjimosi išlaidas. Atsakovė pateikė rašytinius įrodymus</w:t>
      </w:r>
      <w:r w:rsidR="001D47C6">
        <w:rPr>
          <w:rFonts w:ascii="Times New Roman" w:eastAsia="Times New Roman" w:hAnsi="Times New Roman" w:cs="Times New Roman"/>
          <w:sz w:val="24"/>
          <w:szCs w:val="24"/>
          <w:lang w:eastAsia="en-US"/>
        </w:rPr>
        <w:t>,</w:t>
      </w:r>
      <w:r w:rsidR="00BB3C45" w:rsidRPr="00331AE7">
        <w:rPr>
          <w:rFonts w:ascii="Times New Roman" w:eastAsia="Times New Roman" w:hAnsi="Times New Roman" w:cs="Times New Roman"/>
          <w:sz w:val="24"/>
          <w:szCs w:val="24"/>
          <w:lang w:eastAsia="en-US"/>
        </w:rPr>
        <w:t xml:space="preserve"> jog patyrė šias bylinėjimosi išlaidas – </w:t>
      </w:r>
      <w:r w:rsidR="00BB3C45" w:rsidRPr="00331AE7">
        <w:rPr>
          <w:rFonts w:ascii="Times New Roman" w:hAnsi="Times New Roman" w:cs="Times New Roman"/>
          <w:sz w:val="24"/>
          <w:szCs w:val="24"/>
        </w:rPr>
        <w:t xml:space="preserve">už susipažinimą su byla ir atsiliepimo į ieškinį parengimą – 847 EUR, už </w:t>
      </w:r>
      <w:r w:rsidR="00871788" w:rsidRPr="00331AE7">
        <w:rPr>
          <w:rFonts w:ascii="Times New Roman" w:hAnsi="Times New Roman" w:cs="Times New Roman"/>
          <w:sz w:val="24"/>
          <w:szCs w:val="24"/>
        </w:rPr>
        <w:t>atskirojo</w:t>
      </w:r>
      <w:r w:rsidR="00BB3C45" w:rsidRPr="00331AE7">
        <w:rPr>
          <w:rFonts w:ascii="Times New Roman" w:hAnsi="Times New Roman" w:cs="Times New Roman"/>
          <w:sz w:val="24"/>
          <w:szCs w:val="24"/>
        </w:rPr>
        <w:t xml:space="preserve"> skundo parengimą – 484 EUR, už tripliko parengimą – 605 EUR, už dalyvavimą 2020 m. sausio 8 d.  13.30 val. žodiniame bylos nagrinėjime – 484 EUR ir 38 EUR žyminio mokesčio sumokėjimo išlaidos. Iš viso 2458 EUR.</w:t>
      </w:r>
      <w:r w:rsidR="00871788" w:rsidRPr="00331AE7">
        <w:rPr>
          <w:rFonts w:ascii="Times New Roman" w:hAnsi="Times New Roman" w:cs="Times New Roman"/>
          <w:sz w:val="24"/>
          <w:szCs w:val="24"/>
        </w:rPr>
        <w:t xml:space="preserve"> Teismas, spręsdamas </w:t>
      </w:r>
      <w:r w:rsidR="00871788" w:rsidRPr="00331AE7">
        <w:rPr>
          <w:rFonts w:ascii="Times New Roman" w:hAnsi="Times New Roman" w:cs="Times New Roman"/>
          <w:color w:val="000000" w:themeColor="text1"/>
          <w:sz w:val="24"/>
          <w:szCs w:val="24"/>
        </w:rPr>
        <w:t>bylinėjimosi išlaidų paskirstymo pagrįstumo klausimą, atsižvelgdamas į Lietuvos Respublikos teisingumo ministro 2004 m. balandžio 2 d. įsakymu Nr. 1R-85 bei Lietuvos advokatų tarybos 2004 m. kovo 26 d. nutarimu patvirtintas Rekomendacijas dėl civilinėse bylose priteistino užmokesčio už advokato ar advokato padėjėjo teikiamą teisinę pagalbą (paslaugas) maksimalaus dydžio nustatytus rekomenduojamus civilinėse bylose priteistino užmokesčio dydžius nustatė, kad atsakovės patirtos bylinėjimosi išlaidos viršija rekomendacijose nustatytus dydžius ir yra mažintinas iki maksimalaus leistino dydžio – 252,54 EUR, atsižvelgiant į 2019 m. sausio 8 d. vykusio teismo posėdžio trukmę – 1 valanda ir 43 minutės (pagal nurodytas rekomendacijas apvalinant iki 2 valandų skaičiaus). Atsižvelgiant į tai, kas išdėstyta</w:t>
      </w:r>
      <w:r w:rsidR="001D47C6">
        <w:rPr>
          <w:rFonts w:ascii="Times New Roman" w:hAnsi="Times New Roman" w:cs="Times New Roman"/>
          <w:color w:val="000000" w:themeColor="text1"/>
          <w:sz w:val="24"/>
          <w:szCs w:val="24"/>
        </w:rPr>
        <w:t>,</w:t>
      </w:r>
      <w:r w:rsidR="00871788" w:rsidRPr="00331AE7">
        <w:rPr>
          <w:rFonts w:ascii="Times New Roman" w:hAnsi="Times New Roman" w:cs="Times New Roman"/>
          <w:color w:val="000000" w:themeColor="text1"/>
          <w:sz w:val="24"/>
          <w:szCs w:val="24"/>
        </w:rPr>
        <w:t xml:space="preserve"> iš ieškovės atsakovei priteistina 2226,54 EUR bylinėjimosi išlaidų. </w:t>
      </w:r>
    </w:p>
    <w:p w:rsidR="00331AE7" w:rsidRDefault="00741DF2" w:rsidP="00331AE7">
      <w:pPr>
        <w:pStyle w:val="Sraopastraipa"/>
        <w:numPr>
          <w:ilvl w:val="0"/>
          <w:numId w:val="22"/>
        </w:numPr>
        <w:spacing w:after="120" w:line="240" w:lineRule="auto"/>
        <w:ind w:left="567" w:hanging="567"/>
        <w:contextualSpacing w:val="0"/>
        <w:jc w:val="both"/>
        <w:rPr>
          <w:rFonts w:ascii="Times New Roman" w:hAnsi="Times New Roman" w:cs="Times New Roman"/>
          <w:sz w:val="24"/>
          <w:szCs w:val="24"/>
        </w:rPr>
      </w:pPr>
      <w:r w:rsidRPr="00331AE7">
        <w:rPr>
          <w:rFonts w:ascii="Times New Roman" w:hAnsi="Times New Roman" w:cs="Times New Roman"/>
          <w:color w:val="000000" w:themeColor="text1"/>
          <w:sz w:val="24"/>
          <w:szCs w:val="24"/>
        </w:rPr>
        <w:t xml:space="preserve"> </w:t>
      </w:r>
      <w:r w:rsidR="0038363F" w:rsidRPr="00331AE7">
        <w:rPr>
          <w:rFonts w:ascii="Times New Roman" w:eastAsia="Times New Roman" w:hAnsi="Times New Roman" w:cs="Times New Roman"/>
          <w:sz w:val="24"/>
          <w:szCs w:val="24"/>
          <w:lang w:eastAsia="en-US"/>
        </w:rPr>
        <w:t>Trečiasis asmuo</w:t>
      </w:r>
      <w:r w:rsidR="003566F1" w:rsidRPr="00331AE7">
        <w:rPr>
          <w:rFonts w:ascii="Times New Roman" w:eastAsia="Times New Roman" w:hAnsi="Times New Roman" w:cs="Times New Roman"/>
          <w:sz w:val="24"/>
          <w:szCs w:val="24"/>
          <w:lang w:eastAsia="en-US"/>
        </w:rPr>
        <w:t xml:space="preserve"> pateikė duomenis apie bylinėjimosi išlaidas ir pateikė rašytinius įrodymus</w:t>
      </w:r>
      <w:r w:rsidR="001D47C6">
        <w:rPr>
          <w:rFonts w:ascii="Times New Roman" w:eastAsia="Times New Roman" w:hAnsi="Times New Roman" w:cs="Times New Roman"/>
          <w:sz w:val="24"/>
          <w:szCs w:val="24"/>
          <w:lang w:eastAsia="en-US"/>
        </w:rPr>
        <w:t>,</w:t>
      </w:r>
      <w:r w:rsidR="003566F1" w:rsidRPr="00331AE7">
        <w:rPr>
          <w:rFonts w:ascii="Times New Roman" w:eastAsia="Times New Roman" w:hAnsi="Times New Roman" w:cs="Times New Roman"/>
          <w:sz w:val="24"/>
          <w:szCs w:val="24"/>
          <w:lang w:eastAsia="en-US"/>
        </w:rPr>
        <w:t xml:space="preserve"> jog patyrė šias bylinėjimosi išlaidas – 600 EUR išlaid</w:t>
      </w:r>
      <w:r w:rsidR="001D47C6">
        <w:rPr>
          <w:rFonts w:ascii="Times New Roman" w:eastAsia="Times New Roman" w:hAnsi="Times New Roman" w:cs="Times New Roman"/>
          <w:sz w:val="24"/>
          <w:szCs w:val="24"/>
          <w:lang w:eastAsia="en-US"/>
        </w:rPr>
        <w:t>ų</w:t>
      </w:r>
      <w:r w:rsidR="003566F1" w:rsidRPr="00331AE7">
        <w:rPr>
          <w:rFonts w:ascii="Times New Roman" w:eastAsia="Times New Roman" w:hAnsi="Times New Roman" w:cs="Times New Roman"/>
          <w:sz w:val="24"/>
          <w:szCs w:val="24"/>
          <w:lang w:eastAsia="en-US"/>
        </w:rPr>
        <w:t xml:space="preserve"> atsiliepimo parengimui, 600 EUR teisinių konsu</w:t>
      </w:r>
      <w:r w:rsidRPr="00331AE7">
        <w:rPr>
          <w:rFonts w:ascii="Times New Roman" w:eastAsia="Times New Roman" w:hAnsi="Times New Roman" w:cs="Times New Roman"/>
          <w:sz w:val="24"/>
          <w:szCs w:val="24"/>
          <w:lang w:eastAsia="en-US"/>
        </w:rPr>
        <w:t xml:space="preserve">ltacijų ir atstovavimo išlaidų. </w:t>
      </w:r>
      <w:r w:rsidR="00331AE7" w:rsidRPr="00331AE7">
        <w:rPr>
          <w:rFonts w:ascii="Times New Roman" w:eastAsia="Times New Roman" w:hAnsi="Times New Roman" w:cs="Times New Roman"/>
          <w:sz w:val="24"/>
          <w:szCs w:val="24"/>
          <w:lang w:eastAsia="en-US"/>
        </w:rPr>
        <w:t xml:space="preserve">Iš byloje pateiktų įrodymų matyti, jog teisines </w:t>
      </w:r>
      <w:r w:rsidR="00331AE7" w:rsidRPr="00331AE7">
        <w:rPr>
          <w:rFonts w:ascii="Times New Roman" w:eastAsia="Times New Roman" w:hAnsi="Times New Roman" w:cs="Times New Roman"/>
          <w:sz w:val="24"/>
          <w:szCs w:val="24"/>
          <w:lang w:eastAsia="en-US"/>
        </w:rPr>
        <w:lastRenderedPageBreak/>
        <w:t xml:space="preserve">paslaugas suteikė </w:t>
      </w:r>
      <w:proofErr w:type="spellStart"/>
      <w:r w:rsidR="00331AE7" w:rsidRPr="00331AE7">
        <w:rPr>
          <w:rFonts w:ascii="Times New Roman" w:hAnsi="Times New Roman" w:cs="Times New Roman"/>
          <w:sz w:val="24"/>
          <w:szCs w:val="24"/>
        </w:rPr>
        <w:t>Žilvaras</w:t>
      </w:r>
      <w:proofErr w:type="spellEnd"/>
      <w:r w:rsidR="00331AE7" w:rsidRPr="00331AE7">
        <w:rPr>
          <w:rFonts w:ascii="Times New Roman" w:hAnsi="Times New Roman" w:cs="Times New Roman"/>
          <w:sz w:val="24"/>
          <w:szCs w:val="24"/>
        </w:rPr>
        <w:t xml:space="preserve"> </w:t>
      </w:r>
      <w:proofErr w:type="spellStart"/>
      <w:r w:rsidR="00331AE7" w:rsidRPr="00331AE7">
        <w:rPr>
          <w:rFonts w:ascii="Times New Roman" w:hAnsi="Times New Roman" w:cs="Times New Roman"/>
          <w:sz w:val="24"/>
          <w:szCs w:val="24"/>
        </w:rPr>
        <w:t>Gelumbauskas</w:t>
      </w:r>
      <w:proofErr w:type="spellEnd"/>
      <w:r w:rsidR="00331AE7" w:rsidRPr="00331AE7">
        <w:rPr>
          <w:rFonts w:ascii="Times New Roman" w:hAnsi="Times New Roman" w:cs="Times New Roman"/>
          <w:sz w:val="24"/>
          <w:szCs w:val="24"/>
        </w:rPr>
        <w:t xml:space="preserve"> veikdamas individualios veiklos pagrindu (individualios veiklos pažymos Nr. 18.96-)18.2-1957</w:t>
      </w:r>
      <w:r w:rsidR="00331AE7">
        <w:rPr>
          <w:rFonts w:ascii="Times New Roman" w:hAnsi="Times New Roman" w:cs="Times New Roman"/>
          <w:sz w:val="24"/>
          <w:szCs w:val="24"/>
        </w:rPr>
        <w:t xml:space="preserve">. Teismui savo iniciatyva patikrinus viešai skelbiamus duomenis (CPK 179 straipsnio 3 punktas) nustatyta, kad </w:t>
      </w:r>
      <w:proofErr w:type="spellStart"/>
      <w:r w:rsidR="00331AE7" w:rsidRPr="00331AE7">
        <w:rPr>
          <w:rFonts w:ascii="Times New Roman" w:hAnsi="Times New Roman" w:cs="Times New Roman"/>
          <w:sz w:val="24"/>
          <w:szCs w:val="24"/>
        </w:rPr>
        <w:t>Žilvaras</w:t>
      </w:r>
      <w:proofErr w:type="spellEnd"/>
      <w:r w:rsidR="00331AE7" w:rsidRPr="00331AE7">
        <w:rPr>
          <w:rFonts w:ascii="Times New Roman" w:hAnsi="Times New Roman" w:cs="Times New Roman"/>
          <w:sz w:val="24"/>
          <w:szCs w:val="24"/>
        </w:rPr>
        <w:t xml:space="preserve"> </w:t>
      </w:r>
      <w:proofErr w:type="spellStart"/>
      <w:r w:rsidR="00331AE7" w:rsidRPr="00331AE7">
        <w:rPr>
          <w:rFonts w:ascii="Times New Roman" w:hAnsi="Times New Roman" w:cs="Times New Roman"/>
          <w:sz w:val="24"/>
          <w:szCs w:val="24"/>
        </w:rPr>
        <w:t>Gelumbauskas</w:t>
      </w:r>
      <w:proofErr w:type="spellEnd"/>
      <w:r w:rsidR="00331AE7">
        <w:rPr>
          <w:rFonts w:ascii="Times New Roman" w:hAnsi="Times New Roman" w:cs="Times New Roman"/>
          <w:sz w:val="24"/>
          <w:szCs w:val="24"/>
        </w:rPr>
        <w:t xml:space="preserve"> nėra skelbiamas praktikuojančių advokatų ar advokatų padėjėjų sąraše. </w:t>
      </w:r>
    </w:p>
    <w:p w:rsidR="00B760A1" w:rsidRPr="00F66D12" w:rsidRDefault="001D47C6" w:rsidP="00F66D12">
      <w:pPr>
        <w:pStyle w:val="Sraopastraipa"/>
        <w:numPr>
          <w:ilvl w:val="0"/>
          <w:numId w:val="22"/>
        </w:numPr>
        <w:spacing w:after="120" w:line="240" w:lineRule="auto"/>
        <w:ind w:left="567" w:hanging="567"/>
        <w:contextualSpacing w:val="0"/>
        <w:jc w:val="both"/>
        <w:rPr>
          <w:rFonts w:ascii="Times New Roman" w:hAnsi="Times New Roman" w:cs="Times New Roman"/>
          <w:sz w:val="24"/>
          <w:szCs w:val="24"/>
        </w:rPr>
      </w:pPr>
      <w:r>
        <w:rPr>
          <w:rFonts w:ascii="Times New Roman" w:hAnsi="Times New Roman" w:cs="Times New Roman"/>
          <w:color w:val="000000"/>
          <w:sz w:val="24"/>
          <w:szCs w:val="24"/>
        </w:rPr>
        <w:t xml:space="preserve">Pagal </w:t>
      </w:r>
      <w:r w:rsidR="00331AE7" w:rsidRPr="00331AE7">
        <w:rPr>
          <w:rFonts w:ascii="Times New Roman" w:hAnsi="Times New Roman" w:cs="Times New Roman"/>
          <w:color w:val="000000"/>
          <w:sz w:val="24"/>
          <w:szCs w:val="24"/>
        </w:rPr>
        <w:t>Lietuvos Aukščiausiojo Teismo formuojam</w:t>
      </w:r>
      <w:r>
        <w:rPr>
          <w:rFonts w:ascii="Times New Roman" w:hAnsi="Times New Roman" w:cs="Times New Roman"/>
          <w:color w:val="000000"/>
          <w:sz w:val="24"/>
          <w:szCs w:val="24"/>
        </w:rPr>
        <w:t>ą</w:t>
      </w:r>
      <w:r w:rsidR="00331AE7" w:rsidRPr="00331AE7">
        <w:rPr>
          <w:rFonts w:ascii="Times New Roman" w:hAnsi="Times New Roman" w:cs="Times New Roman"/>
          <w:color w:val="000000"/>
          <w:sz w:val="24"/>
          <w:szCs w:val="24"/>
        </w:rPr>
        <w:t xml:space="preserve"> praktik</w:t>
      </w:r>
      <w:r>
        <w:rPr>
          <w:rFonts w:ascii="Times New Roman" w:hAnsi="Times New Roman" w:cs="Times New Roman"/>
          <w:color w:val="000000"/>
          <w:sz w:val="24"/>
          <w:szCs w:val="24"/>
        </w:rPr>
        <w:t>ą,</w:t>
      </w:r>
      <w:r w:rsidR="00331AE7" w:rsidRPr="00331AE7">
        <w:rPr>
          <w:rFonts w:ascii="Times New Roman" w:hAnsi="Times New Roman" w:cs="Times New Roman"/>
          <w:color w:val="000000"/>
          <w:sz w:val="24"/>
          <w:szCs w:val="24"/>
        </w:rPr>
        <w:t xml:space="preserve"> išlaidos</w:t>
      </w:r>
      <w:r>
        <w:rPr>
          <w:rFonts w:ascii="Times New Roman" w:hAnsi="Times New Roman" w:cs="Times New Roman"/>
          <w:color w:val="000000"/>
          <w:sz w:val="24"/>
          <w:szCs w:val="24"/>
        </w:rPr>
        <w:t>,</w:t>
      </w:r>
      <w:r w:rsidR="00331AE7" w:rsidRPr="00331AE7">
        <w:rPr>
          <w:rFonts w:ascii="Times New Roman" w:hAnsi="Times New Roman" w:cs="Times New Roman"/>
          <w:color w:val="000000"/>
          <w:sz w:val="24"/>
          <w:szCs w:val="24"/>
        </w:rPr>
        <w:t xml:space="preserve"> susijusios su teisin</w:t>
      </w:r>
      <w:r>
        <w:rPr>
          <w:rFonts w:ascii="Times New Roman" w:hAnsi="Times New Roman" w:cs="Times New Roman"/>
          <w:color w:val="000000"/>
          <w:sz w:val="24"/>
          <w:szCs w:val="24"/>
        </w:rPr>
        <w:t>e</w:t>
      </w:r>
      <w:r w:rsidR="00331AE7" w:rsidRPr="00331AE7">
        <w:rPr>
          <w:rFonts w:ascii="Times New Roman" w:hAnsi="Times New Roman" w:cs="Times New Roman"/>
          <w:color w:val="000000"/>
          <w:sz w:val="24"/>
          <w:szCs w:val="24"/>
        </w:rPr>
        <w:t xml:space="preserve"> pagalba</w:t>
      </w:r>
      <w:r>
        <w:rPr>
          <w:rFonts w:ascii="Times New Roman" w:hAnsi="Times New Roman" w:cs="Times New Roman"/>
          <w:color w:val="000000"/>
          <w:sz w:val="24"/>
          <w:szCs w:val="24"/>
        </w:rPr>
        <w:t>,</w:t>
      </w:r>
      <w:r w:rsidR="00331AE7" w:rsidRPr="00331AE7">
        <w:rPr>
          <w:rFonts w:ascii="Times New Roman" w:hAnsi="Times New Roman" w:cs="Times New Roman"/>
          <w:color w:val="000000"/>
          <w:sz w:val="24"/>
          <w:szCs w:val="24"/>
        </w:rPr>
        <w:t xml:space="preserve"> priteistinos tik tuo atveju, kai šaliai atstovavo advokatas arba advokato padėjėjas </w:t>
      </w:r>
      <w:r w:rsidR="00331AE7" w:rsidRPr="00331AE7">
        <w:rPr>
          <w:rFonts w:ascii="Times New Roman" w:hAnsi="Times New Roman" w:cs="Times New Roman"/>
          <w:i/>
          <w:color w:val="000000"/>
          <w:sz w:val="24"/>
          <w:szCs w:val="24"/>
        </w:rPr>
        <w:t>(Lietuvos Aukščiausiojo Teismo 2015 m. balandžio 15 d. nutartis civilinėje byloje Nr. 3K-3-212-219/2015</w:t>
      </w:r>
      <w:r w:rsidR="00331AE7" w:rsidRPr="00331AE7">
        <w:rPr>
          <w:rFonts w:ascii="Times New Roman" w:hAnsi="Times New Roman" w:cs="Times New Roman"/>
          <w:color w:val="000000"/>
          <w:sz w:val="24"/>
          <w:szCs w:val="24"/>
        </w:rPr>
        <w:t xml:space="preserve">). Minėta teismo nutartimi Lietuvos Aukščiausiasis Teismas išaiškino, kad siekiant patirtas išlaidas pripažinti išlaidomis, susijusiomis su bylos nagrinėjimu, turi būti nustatyta, kad advokatas ar advokato padėjėjas teisines paslaugas byloje suteikė bei kad advokatui ar advokato padėjėjui, kad ir per tarpininką, buvo sumokėta. Nagrinėjamu </w:t>
      </w:r>
      <w:r w:rsidR="00331AE7">
        <w:rPr>
          <w:rFonts w:ascii="Times New Roman" w:hAnsi="Times New Roman" w:cs="Times New Roman"/>
          <w:color w:val="000000"/>
          <w:sz w:val="24"/>
          <w:szCs w:val="24"/>
        </w:rPr>
        <w:t>atveju teisinės paslaugas duomenų apie suteiktas advokato ar advokato padėjėjo teisines paslaugas trečiajam asmeniui nepateikta</w:t>
      </w:r>
      <w:r w:rsidR="00331AE7" w:rsidRPr="00331AE7">
        <w:rPr>
          <w:rFonts w:ascii="Times New Roman" w:hAnsi="Times New Roman" w:cs="Times New Roman"/>
          <w:color w:val="000000"/>
          <w:sz w:val="24"/>
          <w:szCs w:val="24"/>
        </w:rPr>
        <w:t xml:space="preserve">, kadangi teisinių paslaugų pardavėju </w:t>
      </w:r>
      <w:r w:rsidR="00331AE7">
        <w:rPr>
          <w:rFonts w:ascii="Times New Roman" w:hAnsi="Times New Roman" w:cs="Times New Roman"/>
          <w:color w:val="000000"/>
          <w:sz w:val="24"/>
          <w:szCs w:val="24"/>
        </w:rPr>
        <w:t xml:space="preserve">trečiajam asmeniui </w:t>
      </w:r>
      <w:r w:rsidR="00331AE7" w:rsidRPr="00331AE7">
        <w:rPr>
          <w:rFonts w:ascii="Times New Roman" w:hAnsi="Times New Roman" w:cs="Times New Roman"/>
          <w:color w:val="000000"/>
          <w:sz w:val="24"/>
          <w:szCs w:val="24"/>
        </w:rPr>
        <w:t>nurodyta</w:t>
      </w:r>
      <w:r w:rsidR="00331AE7">
        <w:rPr>
          <w:rFonts w:ascii="Times New Roman" w:hAnsi="Times New Roman" w:cs="Times New Roman"/>
          <w:color w:val="000000"/>
          <w:sz w:val="24"/>
          <w:szCs w:val="24"/>
        </w:rPr>
        <w:t xml:space="preserve">s </w:t>
      </w:r>
      <w:proofErr w:type="spellStart"/>
      <w:r w:rsidR="00331AE7" w:rsidRPr="00331AE7">
        <w:rPr>
          <w:rFonts w:ascii="Times New Roman" w:hAnsi="Times New Roman" w:cs="Times New Roman"/>
          <w:sz w:val="24"/>
          <w:szCs w:val="24"/>
        </w:rPr>
        <w:t>Žilvaras</w:t>
      </w:r>
      <w:proofErr w:type="spellEnd"/>
      <w:r w:rsidR="00331AE7" w:rsidRPr="00331AE7">
        <w:rPr>
          <w:rFonts w:ascii="Times New Roman" w:hAnsi="Times New Roman" w:cs="Times New Roman"/>
          <w:sz w:val="24"/>
          <w:szCs w:val="24"/>
        </w:rPr>
        <w:t xml:space="preserve"> </w:t>
      </w:r>
      <w:proofErr w:type="spellStart"/>
      <w:r w:rsidR="00331AE7" w:rsidRPr="00331AE7">
        <w:rPr>
          <w:rFonts w:ascii="Times New Roman" w:hAnsi="Times New Roman" w:cs="Times New Roman"/>
          <w:sz w:val="24"/>
          <w:szCs w:val="24"/>
        </w:rPr>
        <w:t>Gelumbauskas</w:t>
      </w:r>
      <w:proofErr w:type="spellEnd"/>
      <w:r w:rsidR="00331AE7" w:rsidRPr="00F66D12">
        <w:rPr>
          <w:rFonts w:ascii="Times New Roman" w:hAnsi="Times New Roman" w:cs="Times New Roman"/>
          <w:color w:val="000000"/>
          <w:sz w:val="24"/>
          <w:szCs w:val="24"/>
        </w:rPr>
        <w:t xml:space="preserve">. Esant nurodytoms aplinkybėms, atsižvelgiant į minėtą Lietuvos Aukščiausiojo Teismo praktiką, pagrindo tenkinti </w:t>
      </w:r>
      <w:r w:rsidR="00F66D12">
        <w:rPr>
          <w:rFonts w:ascii="Times New Roman" w:hAnsi="Times New Roman" w:cs="Times New Roman"/>
          <w:color w:val="000000"/>
          <w:sz w:val="24"/>
          <w:szCs w:val="24"/>
        </w:rPr>
        <w:t>trečiojo asmens</w:t>
      </w:r>
      <w:r w:rsidR="00331AE7" w:rsidRPr="00F66D12">
        <w:rPr>
          <w:rFonts w:ascii="Times New Roman" w:hAnsi="Times New Roman" w:cs="Times New Roman"/>
          <w:color w:val="000000"/>
          <w:sz w:val="24"/>
          <w:szCs w:val="24"/>
        </w:rPr>
        <w:t xml:space="preserve"> reikalavimo dėl </w:t>
      </w:r>
      <w:r w:rsidR="00F66D12">
        <w:rPr>
          <w:rFonts w:ascii="Times New Roman" w:hAnsi="Times New Roman" w:cs="Times New Roman"/>
          <w:color w:val="000000"/>
          <w:sz w:val="24"/>
          <w:szCs w:val="24"/>
        </w:rPr>
        <w:t>bylinėjimosi išlaidų</w:t>
      </w:r>
      <w:r w:rsidR="00331AE7" w:rsidRPr="00F66D12">
        <w:rPr>
          <w:rFonts w:ascii="Times New Roman" w:hAnsi="Times New Roman" w:cs="Times New Roman"/>
          <w:color w:val="000000"/>
          <w:sz w:val="24"/>
          <w:szCs w:val="24"/>
        </w:rPr>
        <w:t xml:space="preserve"> už suteiktą teisinę pagalbą nėra, todėl jis atmestinas. </w:t>
      </w:r>
    </w:p>
    <w:p w:rsidR="007E2A06" w:rsidRPr="00CE1B7B" w:rsidRDefault="00B760A1" w:rsidP="007E2A06">
      <w:pPr>
        <w:spacing w:after="0" w:line="240" w:lineRule="auto"/>
        <w:ind w:left="284"/>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en-US"/>
        </w:rPr>
        <w:t xml:space="preserve">      </w:t>
      </w:r>
      <w:r w:rsidR="007E2A06" w:rsidRPr="00CE1B7B">
        <w:rPr>
          <w:rFonts w:ascii="Times New Roman" w:eastAsia="Times New Roman" w:hAnsi="Times New Roman" w:cs="Times New Roman"/>
          <w:sz w:val="24"/>
          <w:szCs w:val="24"/>
          <w:lang w:eastAsia="en-US"/>
        </w:rPr>
        <w:t xml:space="preserve">Vadovaudamasis Lietuvos Respublikos </w:t>
      </w:r>
      <w:bookmarkStart w:id="1" w:name="n5_0"/>
      <w:r w:rsidR="007E2A06" w:rsidRPr="00CE1B7B">
        <w:rPr>
          <w:rFonts w:ascii="Times New Roman" w:eastAsia="Times New Roman" w:hAnsi="Times New Roman" w:cs="Times New Roman"/>
          <w:sz w:val="24"/>
          <w:szCs w:val="24"/>
          <w:lang w:eastAsia="en-US"/>
        </w:rPr>
        <w:fldChar w:fldCharType="begin"/>
      </w:r>
      <w:r w:rsidR="007E2A06" w:rsidRPr="00CE1B7B">
        <w:rPr>
          <w:rFonts w:ascii="Times New Roman" w:eastAsia="Times New Roman" w:hAnsi="Times New Roman" w:cs="Times New Roman"/>
          <w:sz w:val="24"/>
          <w:szCs w:val="24"/>
          <w:lang w:eastAsia="en-US"/>
        </w:rPr>
        <w:instrText xml:space="preserve"> HYPERLINK "http://www.infolex.lt/ta/77554" \o "Lietuvos Respublikos civilinio proceso kodeksas [CPK]" \t "_blank" </w:instrText>
      </w:r>
      <w:r w:rsidR="007E2A06" w:rsidRPr="00CE1B7B">
        <w:rPr>
          <w:rFonts w:ascii="Times New Roman" w:eastAsia="Times New Roman" w:hAnsi="Times New Roman" w:cs="Times New Roman"/>
          <w:sz w:val="24"/>
          <w:szCs w:val="24"/>
          <w:lang w:eastAsia="en-US"/>
        </w:rPr>
        <w:fldChar w:fldCharType="separate"/>
      </w:r>
      <w:r w:rsidR="007E2A06" w:rsidRPr="00CE1B7B">
        <w:rPr>
          <w:rFonts w:ascii="Times New Roman" w:eastAsia="Times New Roman" w:hAnsi="Times New Roman" w:cs="Times New Roman"/>
          <w:sz w:val="24"/>
          <w:szCs w:val="24"/>
          <w:lang w:eastAsia="en-US"/>
        </w:rPr>
        <w:t>civilinio proceso kodekso</w:t>
      </w:r>
      <w:r w:rsidR="007E2A06" w:rsidRPr="00CE1B7B">
        <w:rPr>
          <w:rFonts w:ascii="Times New Roman" w:eastAsia="Times New Roman" w:hAnsi="Times New Roman" w:cs="Times New Roman"/>
          <w:sz w:val="24"/>
          <w:szCs w:val="24"/>
          <w:lang w:eastAsia="en-US"/>
        </w:rPr>
        <w:fldChar w:fldCharType="end"/>
      </w:r>
      <w:bookmarkStart w:id="2" w:name="pn5_0"/>
      <w:bookmarkEnd w:id="1"/>
      <w:bookmarkEnd w:id="2"/>
      <w:r w:rsidR="007E2A06" w:rsidRPr="00CE1B7B">
        <w:rPr>
          <w:rFonts w:ascii="Times New Roman" w:eastAsia="Times New Roman" w:hAnsi="Times New Roman" w:cs="Times New Roman"/>
          <w:sz w:val="24"/>
          <w:szCs w:val="24"/>
          <w:lang w:eastAsia="en-US"/>
        </w:rPr>
        <w:t xml:space="preserve"> </w:t>
      </w:r>
      <w:bookmarkStart w:id="3" w:name="n5_1"/>
      <w:r w:rsidR="007E2A06" w:rsidRPr="00CE1B7B">
        <w:rPr>
          <w:rFonts w:ascii="Times New Roman" w:eastAsia="Times New Roman" w:hAnsi="Times New Roman" w:cs="Times New Roman"/>
          <w:sz w:val="24"/>
          <w:szCs w:val="24"/>
          <w:lang w:eastAsia="en-US"/>
        </w:rPr>
        <w:fldChar w:fldCharType="begin"/>
      </w:r>
      <w:r w:rsidR="007E2A06" w:rsidRPr="00CE1B7B">
        <w:rPr>
          <w:rFonts w:ascii="Times New Roman" w:eastAsia="Times New Roman" w:hAnsi="Times New Roman" w:cs="Times New Roman"/>
          <w:sz w:val="24"/>
          <w:szCs w:val="24"/>
          <w:lang w:eastAsia="en-US"/>
        </w:rPr>
        <w:instrText xml:space="preserve"> HYPERLINK "http://www.infolex.lt/tp/1023517" \o "Sprendimo ar nutarties priėmimas ir paskelbimas" \t "_blank" </w:instrText>
      </w:r>
      <w:r w:rsidR="007E2A06" w:rsidRPr="00CE1B7B">
        <w:rPr>
          <w:rFonts w:ascii="Times New Roman" w:eastAsia="Times New Roman" w:hAnsi="Times New Roman" w:cs="Times New Roman"/>
          <w:sz w:val="24"/>
          <w:szCs w:val="24"/>
          <w:lang w:eastAsia="en-US"/>
        </w:rPr>
        <w:fldChar w:fldCharType="separate"/>
      </w:r>
      <w:r w:rsidR="007E2A06" w:rsidRPr="00CE1B7B">
        <w:rPr>
          <w:rFonts w:ascii="Times New Roman" w:eastAsia="Times New Roman" w:hAnsi="Times New Roman" w:cs="Times New Roman"/>
          <w:sz w:val="24"/>
          <w:szCs w:val="24"/>
          <w:lang w:eastAsia="en-US"/>
        </w:rPr>
        <w:t>258</w:t>
      </w:r>
      <w:r w:rsidR="007E2A06" w:rsidRPr="00CE1B7B">
        <w:rPr>
          <w:rFonts w:ascii="Times New Roman" w:eastAsia="Times New Roman" w:hAnsi="Times New Roman" w:cs="Times New Roman"/>
          <w:sz w:val="24"/>
          <w:szCs w:val="24"/>
          <w:lang w:eastAsia="en-US"/>
        </w:rPr>
        <w:fldChar w:fldCharType="end"/>
      </w:r>
      <w:bookmarkStart w:id="4" w:name="pn5_1"/>
      <w:bookmarkStart w:id="5" w:name="n5_2"/>
      <w:bookmarkEnd w:id="3"/>
      <w:bookmarkEnd w:id="4"/>
      <w:r w:rsidR="007E2A06" w:rsidRPr="00CE1B7B">
        <w:rPr>
          <w:rFonts w:ascii="Times New Roman" w:eastAsia="Times New Roman" w:hAnsi="Times New Roman" w:cs="Times New Roman"/>
          <w:sz w:val="24"/>
          <w:szCs w:val="24"/>
          <w:lang w:eastAsia="en-US"/>
        </w:rPr>
        <w:t>–</w:t>
      </w:r>
      <w:hyperlink r:id="rId13" w:tgtFrame="_blank" w:tooltip="Sprendimo priėmimas" w:history="1">
        <w:r w:rsidR="007E2A06" w:rsidRPr="00CE1B7B">
          <w:rPr>
            <w:rFonts w:ascii="Times New Roman" w:eastAsia="Times New Roman" w:hAnsi="Times New Roman" w:cs="Times New Roman"/>
            <w:sz w:val="24"/>
            <w:szCs w:val="24"/>
            <w:lang w:eastAsia="en-US"/>
          </w:rPr>
          <w:t>259</w:t>
        </w:r>
      </w:hyperlink>
      <w:bookmarkStart w:id="6" w:name="pn5_2"/>
      <w:bookmarkEnd w:id="5"/>
      <w:bookmarkEnd w:id="6"/>
      <w:r w:rsidR="007E2A06" w:rsidRPr="00CE1B7B">
        <w:rPr>
          <w:rFonts w:ascii="Times New Roman" w:eastAsia="Times New Roman" w:hAnsi="Times New Roman" w:cs="Times New Roman"/>
          <w:sz w:val="24"/>
          <w:szCs w:val="24"/>
          <w:lang w:eastAsia="en-US"/>
        </w:rPr>
        <w:t xml:space="preserve"> straipsniais, </w:t>
      </w:r>
      <w:bookmarkStart w:id="7" w:name="n5_3"/>
      <w:r w:rsidR="007E2A06" w:rsidRPr="00CE1B7B">
        <w:rPr>
          <w:rFonts w:ascii="Times New Roman" w:eastAsia="Times New Roman" w:hAnsi="Times New Roman" w:cs="Times New Roman"/>
          <w:sz w:val="24"/>
          <w:szCs w:val="24"/>
          <w:lang w:eastAsia="en-US"/>
        </w:rPr>
        <w:t xml:space="preserve">                   </w:t>
      </w:r>
      <w:hyperlink r:id="rId14" w:tgtFrame="_blank" w:tooltip="Sprendimo priėmimo ir paskelbimo atidėjimas" w:history="1">
        <w:r w:rsidR="007E2A06" w:rsidRPr="00CE1B7B">
          <w:rPr>
            <w:rFonts w:ascii="Times New Roman" w:eastAsia="Times New Roman" w:hAnsi="Times New Roman" w:cs="Times New Roman"/>
            <w:sz w:val="24"/>
            <w:szCs w:val="24"/>
            <w:lang w:eastAsia="en-US"/>
          </w:rPr>
          <w:t>269</w:t>
        </w:r>
      </w:hyperlink>
      <w:bookmarkStart w:id="8" w:name="pn5_3"/>
      <w:bookmarkStart w:id="9" w:name="n5_4"/>
      <w:bookmarkEnd w:id="7"/>
      <w:bookmarkEnd w:id="8"/>
      <w:r w:rsidR="007E2A06" w:rsidRPr="00CE1B7B">
        <w:rPr>
          <w:rFonts w:ascii="Times New Roman" w:eastAsia="Times New Roman" w:hAnsi="Times New Roman" w:cs="Times New Roman"/>
          <w:sz w:val="24"/>
          <w:szCs w:val="24"/>
          <w:lang w:eastAsia="en-US"/>
        </w:rPr>
        <w:t>–</w:t>
      </w:r>
      <w:hyperlink r:id="rId15" w:tgtFrame="_blank" w:tooltip="Sprendimo turinys" w:history="1">
        <w:r w:rsidR="007E2A06" w:rsidRPr="00CE1B7B">
          <w:rPr>
            <w:rFonts w:ascii="Times New Roman" w:eastAsia="Times New Roman" w:hAnsi="Times New Roman" w:cs="Times New Roman"/>
            <w:sz w:val="24"/>
            <w:szCs w:val="24"/>
            <w:lang w:eastAsia="en-US"/>
          </w:rPr>
          <w:t>270</w:t>
        </w:r>
      </w:hyperlink>
      <w:bookmarkStart w:id="10" w:name="pn5_4"/>
      <w:bookmarkEnd w:id="9"/>
      <w:bookmarkEnd w:id="10"/>
      <w:r w:rsidR="007E2A06" w:rsidRPr="00CE1B7B">
        <w:rPr>
          <w:rFonts w:ascii="Times New Roman" w:eastAsia="Times New Roman" w:hAnsi="Times New Roman" w:cs="Times New Roman"/>
          <w:sz w:val="24"/>
          <w:szCs w:val="24"/>
          <w:lang w:eastAsia="en-US"/>
        </w:rPr>
        <w:t xml:space="preserve"> straipsniais, teismas</w:t>
      </w:r>
    </w:p>
    <w:p w:rsidR="007E2A06" w:rsidRPr="00CE1B7B" w:rsidRDefault="007E2A06" w:rsidP="007E2A06">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en-US"/>
        </w:rPr>
      </w:pPr>
    </w:p>
    <w:p w:rsidR="007E2A06" w:rsidRPr="00CE1B7B" w:rsidRDefault="007E2A06" w:rsidP="007E2A06">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en-US"/>
        </w:rPr>
      </w:pPr>
      <w:r w:rsidRPr="00CE1B7B">
        <w:rPr>
          <w:rFonts w:ascii="Times New Roman" w:eastAsia="Times New Roman" w:hAnsi="Times New Roman" w:cs="Times New Roman"/>
          <w:bCs/>
          <w:color w:val="000000"/>
          <w:sz w:val="24"/>
          <w:szCs w:val="24"/>
          <w:lang w:eastAsia="en-US"/>
        </w:rPr>
        <w:t>n u s p r e n d ž i a :</w:t>
      </w:r>
    </w:p>
    <w:p w:rsidR="007E2A06" w:rsidRPr="00CE1B7B" w:rsidRDefault="007E2A06" w:rsidP="007E2A06">
      <w:pPr>
        <w:spacing w:before="100" w:beforeAutospacing="1" w:after="100" w:afterAutospacing="1" w:line="240" w:lineRule="auto"/>
        <w:ind w:firstLine="709"/>
        <w:contextualSpacing/>
        <w:jc w:val="both"/>
        <w:rPr>
          <w:rFonts w:ascii="Times New Roman" w:eastAsia="Times New Roman" w:hAnsi="Times New Roman" w:cs="Times New Roman"/>
          <w:bCs/>
          <w:color w:val="000000"/>
          <w:sz w:val="24"/>
          <w:szCs w:val="24"/>
          <w:lang w:eastAsia="en-US"/>
        </w:rPr>
      </w:pPr>
    </w:p>
    <w:p w:rsidR="007E2A06" w:rsidRPr="00CE1B7B" w:rsidRDefault="007E2A06" w:rsidP="007E2A06">
      <w:pPr>
        <w:spacing w:before="100" w:beforeAutospacing="1" w:after="100" w:afterAutospacing="1" w:line="240" w:lineRule="auto"/>
        <w:ind w:firstLine="709"/>
        <w:contextualSpacing/>
        <w:jc w:val="both"/>
        <w:rPr>
          <w:rFonts w:ascii="Times New Roman" w:eastAsia="Times New Roman" w:hAnsi="Times New Roman" w:cs="Times New Roman"/>
          <w:bCs/>
          <w:color w:val="000000"/>
          <w:sz w:val="24"/>
          <w:szCs w:val="24"/>
          <w:lang w:eastAsia="en-US"/>
        </w:rPr>
      </w:pPr>
      <w:r w:rsidRPr="00CE1B7B">
        <w:rPr>
          <w:rFonts w:ascii="Times New Roman" w:eastAsia="Times New Roman" w:hAnsi="Times New Roman" w:cs="Times New Roman"/>
          <w:bCs/>
          <w:color w:val="000000"/>
          <w:sz w:val="24"/>
          <w:szCs w:val="24"/>
          <w:lang w:eastAsia="en-US"/>
        </w:rPr>
        <w:t>atmesti ieškovės uždarosios akcinės bendrovės  „</w:t>
      </w:r>
      <w:proofErr w:type="spellStart"/>
      <w:r w:rsidR="00A364E8" w:rsidRPr="00CE1B7B">
        <w:rPr>
          <w:rFonts w:ascii="Times New Roman" w:eastAsia="Times New Roman" w:hAnsi="Times New Roman" w:cs="Times New Roman"/>
          <w:color w:val="000000" w:themeColor="text1"/>
          <w:sz w:val="24"/>
          <w:szCs w:val="24"/>
        </w:rPr>
        <w:t>Revestus</w:t>
      </w:r>
      <w:proofErr w:type="spellEnd"/>
      <w:r w:rsidRPr="00CE1B7B">
        <w:rPr>
          <w:rFonts w:ascii="Times New Roman" w:eastAsia="Times New Roman" w:hAnsi="Times New Roman" w:cs="Times New Roman"/>
          <w:bCs/>
          <w:color w:val="000000"/>
          <w:sz w:val="24"/>
          <w:szCs w:val="24"/>
          <w:lang w:eastAsia="en-US"/>
        </w:rPr>
        <w:t>“ ieškinį.</w:t>
      </w:r>
    </w:p>
    <w:p w:rsidR="00A364E8" w:rsidRPr="00116AC3" w:rsidRDefault="00A364E8" w:rsidP="00116AC3">
      <w:pPr>
        <w:spacing w:before="100" w:beforeAutospacing="1" w:after="100" w:afterAutospacing="1" w:line="240" w:lineRule="auto"/>
        <w:ind w:firstLine="709"/>
        <w:contextualSpacing/>
        <w:jc w:val="both"/>
        <w:rPr>
          <w:rFonts w:ascii="Times New Roman" w:hAnsi="Times New Roman"/>
          <w:color w:val="000000"/>
          <w:sz w:val="24"/>
          <w:szCs w:val="24"/>
          <w:shd w:val="clear" w:color="auto" w:fill="FFFFFF"/>
          <w:lang w:bidi="lt-LT"/>
        </w:rPr>
      </w:pPr>
      <w:r w:rsidRPr="00CE1B7B">
        <w:rPr>
          <w:rFonts w:ascii="Times New Roman" w:hAnsi="Times New Roman"/>
          <w:color w:val="000000"/>
          <w:sz w:val="24"/>
          <w:szCs w:val="24"/>
          <w:shd w:val="clear" w:color="auto" w:fill="FFFFFF"/>
          <w:lang w:bidi="lt-LT"/>
        </w:rPr>
        <w:t xml:space="preserve">Priteisti </w:t>
      </w:r>
      <w:r w:rsidR="00871788">
        <w:rPr>
          <w:rFonts w:ascii="Times New Roman" w:hAnsi="Times New Roman"/>
          <w:color w:val="000000"/>
          <w:sz w:val="24"/>
          <w:szCs w:val="24"/>
          <w:shd w:val="clear" w:color="auto" w:fill="FFFFFF"/>
          <w:lang w:bidi="lt-LT"/>
        </w:rPr>
        <w:t>atsakovei Skuodo rajono savivaldybės administracijai iš ieškovės uždarosios akcinės bendrovės „</w:t>
      </w:r>
      <w:proofErr w:type="spellStart"/>
      <w:r w:rsidR="00871788">
        <w:rPr>
          <w:rFonts w:ascii="Times New Roman" w:hAnsi="Times New Roman"/>
          <w:color w:val="000000"/>
          <w:sz w:val="24"/>
          <w:szCs w:val="24"/>
          <w:shd w:val="clear" w:color="auto" w:fill="FFFFFF"/>
          <w:lang w:bidi="lt-LT"/>
        </w:rPr>
        <w:t>Revestus</w:t>
      </w:r>
      <w:proofErr w:type="spellEnd"/>
      <w:r w:rsidR="00871788">
        <w:rPr>
          <w:rFonts w:ascii="Times New Roman" w:hAnsi="Times New Roman"/>
          <w:color w:val="000000"/>
          <w:sz w:val="24"/>
          <w:szCs w:val="24"/>
          <w:shd w:val="clear" w:color="auto" w:fill="FFFFFF"/>
          <w:lang w:bidi="lt-LT"/>
        </w:rPr>
        <w:t>“</w:t>
      </w:r>
      <w:r w:rsidRPr="00CE1B7B">
        <w:rPr>
          <w:rFonts w:ascii="Times New Roman" w:hAnsi="Times New Roman"/>
          <w:color w:val="000000"/>
          <w:sz w:val="24"/>
          <w:szCs w:val="24"/>
          <w:shd w:val="clear" w:color="auto" w:fill="FFFFFF"/>
          <w:lang w:bidi="lt-LT"/>
        </w:rPr>
        <w:t xml:space="preserve"> </w:t>
      </w:r>
      <w:r w:rsidR="00871788">
        <w:rPr>
          <w:rFonts w:ascii="Times New Roman" w:hAnsi="Times New Roman"/>
          <w:color w:val="000000"/>
          <w:sz w:val="24"/>
          <w:szCs w:val="24"/>
          <w:shd w:val="clear" w:color="auto" w:fill="FFFFFF"/>
          <w:lang w:bidi="lt-LT"/>
        </w:rPr>
        <w:t xml:space="preserve">2226,54 EUR </w:t>
      </w:r>
      <w:r w:rsidRPr="00CE1B7B">
        <w:rPr>
          <w:rFonts w:ascii="Times New Roman" w:hAnsi="Times New Roman"/>
          <w:color w:val="000000"/>
          <w:sz w:val="24"/>
          <w:szCs w:val="24"/>
          <w:shd w:val="clear" w:color="auto" w:fill="FFFFFF"/>
          <w:lang w:bidi="lt-LT"/>
        </w:rPr>
        <w:t xml:space="preserve"> bylinėjimosi išlaidų.</w:t>
      </w:r>
    </w:p>
    <w:p w:rsidR="00A364E8" w:rsidRPr="00A364E8" w:rsidRDefault="00A364E8" w:rsidP="00A364E8">
      <w:pPr>
        <w:spacing w:before="100" w:beforeAutospacing="1" w:after="100" w:afterAutospacing="1" w:line="240" w:lineRule="auto"/>
        <w:ind w:firstLine="709"/>
        <w:contextualSpacing/>
        <w:jc w:val="both"/>
        <w:rPr>
          <w:rFonts w:ascii="Times New Roman" w:eastAsia="Times New Roman" w:hAnsi="Times New Roman" w:cs="Times New Roman"/>
          <w:bCs/>
          <w:color w:val="000000"/>
          <w:sz w:val="24"/>
          <w:szCs w:val="24"/>
          <w:lang w:eastAsia="en-US"/>
        </w:rPr>
      </w:pPr>
      <w:r w:rsidRPr="00C56301">
        <w:rPr>
          <w:rFonts w:ascii="Times New Roman" w:hAnsi="Times New Roman"/>
          <w:color w:val="000000"/>
          <w:sz w:val="24"/>
          <w:szCs w:val="24"/>
          <w:shd w:val="clear" w:color="auto" w:fill="FFFFFF"/>
          <w:lang w:bidi="lt-LT"/>
        </w:rPr>
        <w:t>Klaipėdos apygardos teismo 2019</w:t>
      </w:r>
      <w:r>
        <w:rPr>
          <w:rFonts w:ascii="Times New Roman" w:hAnsi="Times New Roman"/>
          <w:color w:val="000000"/>
          <w:sz w:val="24"/>
          <w:szCs w:val="24"/>
          <w:shd w:val="clear" w:color="auto" w:fill="FFFFFF"/>
          <w:lang w:bidi="lt-LT"/>
        </w:rPr>
        <w:t xml:space="preserve"> m. lapkričio 6 d.</w:t>
      </w:r>
      <w:r w:rsidRPr="00C56301">
        <w:rPr>
          <w:rFonts w:ascii="Times New Roman" w:hAnsi="Times New Roman"/>
          <w:color w:val="000000"/>
          <w:sz w:val="24"/>
          <w:szCs w:val="24"/>
          <w:shd w:val="clear" w:color="auto" w:fill="FFFFFF"/>
          <w:lang w:bidi="lt-LT"/>
        </w:rPr>
        <w:t xml:space="preserve"> nutartimi taikytos laikinosios apsaugos priemonės </w:t>
      </w:r>
      <w:r>
        <w:rPr>
          <w:rFonts w:ascii="Times New Roman" w:hAnsi="Times New Roman"/>
          <w:color w:val="000000"/>
          <w:sz w:val="24"/>
          <w:szCs w:val="24"/>
          <w:shd w:val="clear" w:color="auto" w:fill="FFFFFF"/>
          <w:lang w:bidi="lt-LT"/>
        </w:rPr>
        <w:t xml:space="preserve">įsiteisėjus teismo sprendimui panaikinamos. </w:t>
      </w:r>
    </w:p>
    <w:p w:rsidR="007E2A06" w:rsidRPr="00CE1B7B" w:rsidRDefault="007E2A06" w:rsidP="007E2A06">
      <w:pPr>
        <w:spacing w:before="100" w:beforeAutospacing="1" w:after="100" w:afterAutospacing="1" w:line="240" w:lineRule="auto"/>
        <w:ind w:firstLine="709"/>
        <w:contextualSpacing/>
        <w:jc w:val="both"/>
        <w:rPr>
          <w:rFonts w:ascii="Times New Roman" w:eastAsia="Times New Roman" w:hAnsi="Times New Roman" w:cs="Times New Roman"/>
          <w:bCs/>
          <w:sz w:val="24"/>
          <w:szCs w:val="24"/>
          <w:lang w:eastAsia="en-US"/>
        </w:rPr>
      </w:pPr>
      <w:r w:rsidRPr="00CE1B7B">
        <w:rPr>
          <w:rFonts w:ascii="Times New Roman" w:eastAsia="Times New Roman" w:hAnsi="Times New Roman" w:cs="Times New Roman"/>
          <w:color w:val="000000"/>
          <w:sz w:val="24"/>
          <w:szCs w:val="24"/>
          <w:lang w:eastAsia="en-US"/>
        </w:rPr>
        <w:t>Sprendimas per 14 dienų gali būti skundžiamas Lietuvos apeliaciniam teismui, apeliacinį skundą paduodant per Klaipėdos apygardos teismą.</w:t>
      </w:r>
    </w:p>
    <w:p w:rsidR="00CA75C4" w:rsidRPr="00CE1B7B" w:rsidRDefault="00CA75C4" w:rsidP="007E2A06">
      <w:pPr>
        <w:spacing w:before="100" w:beforeAutospacing="1" w:after="100" w:afterAutospacing="1" w:line="240" w:lineRule="auto"/>
        <w:contextualSpacing/>
        <w:jc w:val="both"/>
        <w:rPr>
          <w:rFonts w:ascii="Times New Roman" w:eastAsia="Times New Roman" w:hAnsi="Times New Roman" w:cs="Times New Roman"/>
          <w:sz w:val="24"/>
          <w:szCs w:val="24"/>
          <w:lang w:eastAsia="en-US"/>
        </w:rPr>
      </w:pPr>
    </w:p>
    <w:p w:rsidR="00CA75C4" w:rsidRPr="00CE1B7B" w:rsidRDefault="005422CD" w:rsidP="005422CD">
      <w:pPr>
        <w:tabs>
          <w:tab w:val="left" w:pos="3585"/>
        </w:tabs>
        <w:spacing w:before="100" w:beforeAutospacing="1" w:after="100" w:afterAutospacing="1"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p>
    <w:p w:rsidR="00CA75C4" w:rsidRPr="00CE1B7B" w:rsidRDefault="00CA75C4" w:rsidP="007E2A06">
      <w:pPr>
        <w:spacing w:before="100" w:beforeAutospacing="1" w:after="100" w:afterAutospacing="1" w:line="240" w:lineRule="auto"/>
        <w:contextualSpacing/>
        <w:jc w:val="both"/>
        <w:rPr>
          <w:rFonts w:ascii="Times New Roman" w:eastAsia="Times New Roman" w:hAnsi="Times New Roman" w:cs="Times New Roman"/>
          <w:sz w:val="24"/>
          <w:szCs w:val="24"/>
          <w:lang w:eastAsia="en-US"/>
        </w:rPr>
      </w:pPr>
    </w:p>
    <w:p w:rsidR="001D6B34" w:rsidRPr="00CE1B7B" w:rsidRDefault="007E2A06" w:rsidP="007E2A06">
      <w:pPr>
        <w:spacing w:before="100" w:beforeAutospacing="1" w:after="100" w:afterAutospacing="1" w:line="240" w:lineRule="auto"/>
        <w:contextualSpacing/>
        <w:jc w:val="both"/>
        <w:rPr>
          <w:rFonts w:ascii="Times New Roman" w:eastAsia="Times New Roman" w:hAnsi="Times New Roman" w:cs="Times New Roman"/>
          <w:color w:val="000000"/>
          <w:sz w:val="24"/>
          <w:shd w:val="clear" w:color="auto" w:fill="FFFFFF"/>
        </w:rPr>
      </w:pPr>
      <w:r w:rsidRPr="00CE1B7B">
        <w:rPr>
          <w:rFonts w:ascii="Times New Roman" w:eastAsia="Times New Roman" w:hAnsi="Times New Roman" w:cs="Times New Roman"/>
          <w:sz w:val="24"/>
          <w:szCs w:val="24"/>
          <w:lang w:eastAsia="en-US"/>
        </w:rPr>
        <w:t xml:space="preserve">Teisėja   </w:t>
      </w:r>
      <w:r w:rsidRPr="00CE1B7B">
        <w:rPr>
          <w:rFonts w:ascii="Times New Roman" w:eastAsia="Times New Roman" w:hAnsi="Times New Roman" w:cs="Times New Roman"/>
          <w:sz w:val="24"/>
          <w:szCs w:val="24"/>
          <w:lang w:eastAsia="en-US"/>
        </w:rPr>
        <w:tab/>
      </w:r>
      <w:r w:rsidRPr="00CE1B7B">
        <w:rPr>
          <w:rFonts w:ascii="Times New Roman" w:eastAsia="Times New Roman" w:hAnsi="Times New Roman" w:cs="Times New Roman"/>
          <w:sz w:val="24"/>
          <w:szCs w:val="24"/>
          <w:lang w:eastAsia="en-US"/>
        </w:rPr>
        <w:tab/>
      </w:r>
      <w:r w:rsidRPr="00CE1B7B">
        <w:rPr>
          <w:rFonts w:ascii="Times New Roman" w:eastAsia="Times New Roman" w:hAnsi="Times New Roman" w:cs="Times New Roman"/>
          <w:sz w:val="24"/>
          <w:szCs w:val="24"/>
          <w:lang w:eastAsia="en-US"/>
        </w:rPr>
        <w:tab/>
      </w:r>
      <w:r w:rsidRPr="00CE1B7B">
        <w:rPr>
          <w:rFonts w:ascii="Times New Roman" w:eastAsia="Times New Roman" w:hAnsi="Times New Roman" w:cs="Times New Roman"/>
          <w:sz w:val="24"/>
          <w:szCs w:val="24"/>
          <w:lang w:eastAsia="en-US"/>
        </w:rPr>
        <w:tab/>
      </w:r>
      <w:r w:rsidRPr="00CE1B7B">
        <w:rPr>
          <w:rFonts w:ascii="Times New Roman" w:eastAsia="Times New Roman" w:hAnsi="Times New Roman" w:cs="Times New Roman"/>
          <w:sz w:val="24"/>
          <w:szCs w:val="24"/>
          <w:lang w:eastAsia="en-US"/>
        </w:rPr>
        <w:tab/>
        <w:t xml:space="preserve">                 </w:t>
      </w:r>
      <w:r w:rsidR="009E197F" w:rsidRPr="00CE1B7B">
        <w:rPr>
          <w:rFonts w:ascii="Times New Roman" w:eastAsia="Times New Roman" w:hAnsi="Times New Roman" w:cs="Times New Roman"/>
          <w:sz w:val="24"/>
          <w:szCs w:val="24"/>
          <w:lang w:eastAsia="en-US"/>
        </w:rPr>
        <w:t xml:space="preserve">      </w:t>
      </w:r>
      <w:r w:rsidRPr="00CE1B7B">
        <w:rPr>
          <w:rFonts w:ascii="Times New Roman" w:eastAsia="Times New Roman" w:hAnsi="Times New Roman" w:cs="Times New Roman"/>
          <w:sz w:val="24"/>
          <w:szCs w:val="24"/>
          <w:lang w:eastAsia="en-US"/>
        </w:rPr>
        <w:t xml:space="preserve"> </w:t>
      </w:r>
      <w:r w:rsidR="009E197F" w:rsidRPr="00CE1B7B">
        <w:rPr>
          <w:rFonts w:ascii="Times New Roman" w:eastAsia="Times New Roman" w:hAnsi="Times New Roman" w:cs="Times New Roman"/>
          <w:sz w:val="24"/>
          <w:szCs w:val="24"/>
          <w:lang w:eastAsia="en-US"/>
        </w:rPr>
        <w:t>Giedrė Seselskytė</w:t>
      </w:r>
    </w:p>
    <w:sectPr w:rsidR="001D6B34" w:rsidRPr="00CE1B7B" w:rsidSect="007203A2">
      <w:headerReference w:type="default" r:id="rId1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B16" w:rsidRDefault="00E05B16" w:rsidP="007203A2">
      <w:pPr>
        <w:spacing w:after="0" w:line="240" w:lineRule="auto"/>
      </w:pPr>
      <w:r>
        <w:separator/>
      </w:r>
    </w:p>
  </w:endnote>
  <w:endnote w:type="continuationSeparator" w:id="0">
    <w:p w:rsidR="00E05B16" w:rsidRDefault="00E05B16" w:rsidP="0072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BA"/>
    <w:family w:val="swiss"/>
    <w:pitch w:val="variable"/>
    <w:sig w:usb0="E1002AFF" w:usb1="C0000002" w:usb2="00000008" w:usb3="00000000" w:csb0="0001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B16" w:rsidRDefault="00E05B16" w:rsidP="007203A2">
      <w:pPr>
        <w:spacing w:after="0" w:line="240" w:lineRule="auto"/>
      </w:pPr>
      <w:r>
        <w:separator/>
      </w:r>
    </w:p>
  </w:footnote>
  <w:footnote w:type="continuationSeparator" w:id="0">
    <w:p w:rsidR="00E05B16" w:rsidRDefault="00E05B16" w:rsidP="00720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713258"/>
      <w:docPartObj>
        <w:docPartGallery w:val="Page Numbers (Top of Page)"/>
        <w:docPartUnique/>
      </w:docPartObj>
    </w:sdtPr>
    <w:sdtEndPr/>
    <w:sdtContent>
      <w:p w:rsidR="00F31251" w:rsidRDefault="00F31251">
        <w:pPr>
          <w:pStyle w:val="Antrats"/>
          <w:jc w:val="center"/>
        </w:pPr>
        <w:r>
          <w:fldChar w:fldCharType="begin"/>
        </w:r>
        <w:r>
          <w:instrText>PAGE   \* MERGEFORMAT</w:instrText>
        </w:r>
        <w:r>
          <w:fldChar w:fldCharType="separate"/>
        </w:r>
        <w:r w:rsidR="00C61613">
          <w:rPr>
            <w:noProof/>
          </w:rPr>
          <w:t>8</w:t>
        </w:r>
        <w:r>
          <w:fldChar w:fldCharType="end"/>
        </w:r>
      </w:p>
    </w:sdtContent>
  </w:sdt>
  <w:p w:rsidR="00F31251" w:rsidRDefault="00F3125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191"/>
    <w:multiLevelType w:val="multilevel"/>
    <w:tmpl w:val="F84866D8"/>
    <w:lvl w:ilvl="0">
      <w:start w:val="5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933E13"/>
    <w:multiLevelType w:val="multilevel"/>
    <w:tmpl w:val="51C463E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0246F2"/>
    <w:multiLevelType w:val="hybridMultilevel"/>
    <w:tmpl w:val="95CE77F2"/>
    <w:lvl w:ilvl="0" w:tplc="0427000F">
      <w:start w:val="44"/>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EC4DEE"/>
    <w:multiLevelType w:val="multilevel"/>
    <w:tmpl w:val="332A54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024E21"/>
    <w:multiLevelType w:val="multilevel"/>
    <w:tmpl w:val="291A44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BD644E"/>
    <w:multiLevelType w:val="multilevel"/>
    <w:tmpl w:val="ECEA8128"/>
    <w:lvl w:ilvl="0">
      <w:start w:val="1"/>
      <w:numFmt w:val="decimal"/>
      <w:lvlText w:val="%1."/>
      <w:lvlJc w:val="left"/>
      <w:pPr>
        <w:ind w:left="720" w:hanging="720"/>
      </w:pPr>
      <w:rPr>
        <w:rFonts w:ascii="Times New Roman" w:hAnsi="Times New Roman" w:cs="Times New Roman" w:hint="default"/>
        <w:i w:val="0"/>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C84B52"/>
    <w:multiLevelType w:val="hybridMultilevel"/>
    <w:tmpl w:val="8FAAF7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CD42E21"/>
    <w:multiLevelType w:val="multilevel"/>
    <w:tmpl w:val="B6D6C104"/>
    <w:lvl w:ilvl="0">
      <w:start w:val="1"/>
      <w:numFmt w:val="upperRoman"/>
      <w:suff w:val="space"/>
      <w:lvlText w:val="%1."/>
      <w:lvlJc w:val="left"/>
      <w:pPr>
        <w:ind w:left="284" w:hanging="284"/>
      </w:pPr>
      <w:rPr>
        <w:rFonts w:ascii="Times New Roman" w:hAnsi="Times New Roman" w:cs="Times New Roman" w:hint="default"/>
        <w:color w:val="auto"/>
        <w:spacing w:val="0"/>
        <w:w w:val="100"/>
        <w:position w:val="0"/>
        <w:sz w:val="24"/>
      </w:rPr>
    </w:lvl>
    <w:lvl w:ilvl="1">
      <w:start w:val="1"/>
      <w:numFmt w:val="decimal"/>
      <w:lvlRestart w:val="0"/>
      <w:lvlText w:val="%2."/>
      <w:lvlJc w:val="left"/>
      <w:pPr>
        <w:tabs>
          <w:tab w:val="num" w:pos="454"/>
        </w:tabs>
        <w:ind w:left="454" w:hanging="454"/>
      </w:pPr>
      <w:rPr>
        <w:rFonts w:ascii="Times New Roman" w:hAnsi="Times New Roman" w:cs="Times New Roman" w:hint="default"/>
        <w:sz w:val="24"/>
      </w:rPr>
    </w:lvl>
    <w:lvl w:ilvl="2">
      <w:start w:val="1"/>
      <w:numFmt w:val="decimal"/>
      <w:suff w:val="space"/>
      <w:lvlText w:val="%2.%3."/>
      <w:lvlJc w:val="left"/>
      <w:pPr>
        <w:ind w:left="851" w:hanging="494"/>
      </w:pPr>
      <w:rPr>
        <w:rFonts w:ascii="Times New Roman" w:hAnsi="Times New Roman" w:cs="Times New Roman" w:hint="default"/>
        <w:sz w:val="24"/>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8" w15:restartNumberingAfterBreak="0">
    <w:nsid w:val="203E187E"/>
    <w:multiLevelType w:val="multilevel"/>
    <w:tmpl w:val="B3E87064"/>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4169A3"/>
    <w:multiLevelType w:val="multilevel"/>
    <w:tmpl w:val="AB205D02"/>
    <w:lvl w:ilvl="0">
      <w:start w:val="1"/>
      <w:numFmt w:val="decimal"/>
      <w:lvlText w:val="%1."/>
      <w:lvlJc w:val="left"/>
      <w:rPr>
        <w:rFonts w:ascii="Georgia" w:eastAsia="Georgia" w:hAnsi="Georgia" w:cs="Georgia"/>
        <w:b/>
        <w:bCs/>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E01918"/>
    <w:multiLevelType w:val="multilevel"/>
    <w:tmpl w:val="AC4EC9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807E18"/>
    <w:multiLevelType w:val="hybridMultilevel"/>
    <w:tmpl w:val="8B2C9658"/>
    <w:lvl w:ilvl="0" w:tplc="26B42058">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33EAC"/>
    <w:multiLevelType w:val="hybridMultilevel"/>
    <w:tmpl w:val="A17A3762"/>
    <w:lvl w:ilvl="0" w:tplc="91C225D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37EB7C3C"/>
    <w:multiLevelType w:val="multilevel"/>
    <w:tmpl w:val="51C463E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B418C0"/>
    <w:multiLevelType w:val="multilevel"/>
    <w:tmpl w:val="6672A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A262C1"/>
    <w:multiLevelType w:val="multilevel"/>
    <w:tmpl w:val="BCA6BBC0"/>
    <w:lvl w:ilvl="0">
      <w:start w:val="3"/>
      <w:numFmt w:val="decimal"/>
      <w:lvlText w:val="%1"/>
      <w:lvlJc w:val="left"/>
      <w:pPr>
        <w:ind w:left="360" w:hanging="360"/>
      </w:pPr>
      <w:rPr>
        <w:rFonts w:eastAsiaTheme="minorEastAsia" w:hint="default"/>
        <w:color w:val="auto"/>
      </w:rPr>
    </w:lvl>
    <w:lvl w:ilvl="1">
      <w:start w:val="1"/>
      <w:numFmt w:val="decimal"/>
      <w:lvlText w:val="%1.%2"/>
      <w:lvlJc w:val="left"/>
      <w:pPr>
        <w:ind w:left="360" w:hanging="36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16" w15:restartNumberingAfterBreak="0">
    <w:nsid w:val="48FC2493"/>
    <w:multiLevelType w:val="hybridMultilevel"/>
    <w:tmpl w:val="344C9D10"/>
    <w:lvl w:ilvl="0" w:tplc="0427000F">
      <w:start w:val="68"/>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A3C7B60"/>
    <w:multiLevelType w:val="hybridMultilevel"/>
    <w:tmpl w:val="AB0C67D0"/>
    <w:lvl w:ilvl="0" w:tplc="0427000F">
      <w:start w:val="86"/>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5105C5A"/>
    <w:multiLevelType w:val="multilevel"/>
    <w:tmpl w:val="68E6A7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F0792F"/>
    <w:multiLevelType w:val="hybridMultilevel"/>
    <w:tmpl w:val="8C2AC1D6"/>
    <w:lvl w:ilvl="0" w:tplc="0427000F">
      <w:start w:val="85"/>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A476617"/>
    <w:multiLevelType w:val="hybridMultilevel"/>
    <w:tmpl w:val="767839E8"/>
    <w:lvl w:ilvl="0" w:tplc="C898F17E">
      <w:start w:val="1"/>
      <w:numFmt w:val="decimal"/>
      <w:lvlText w:val="%1."/>
      <w:lvlJc w:val="left"/>
      <w:pPr>
        <w:ind w:left="720"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B027FF4"/>
    <w:multiLevelType w:val="multilevel"/>
    <w:tmpl w:val="2D1295E8"/>
    <w:lvl w:ilvl="0">
      <w:start w:val="1"/>
      <w:numFmt w:val="decimal"/>
      <w:lvlText w:val="%1."/>
      <w:lvlJc w:val="left"/>
      <w:pPr>
        <w:ind w:left="76" w:hanging="360"/>
      </w:pPr>
    </w:lvl>
    <w:lvl w:ilvl="1">
      <w:start w:val="1"/>
      <w:numFmt w:val="decimal"/>
      <w:isLgl/>
      <w:lvlText w:val="%1.%2."/>
      <w:lvlJc w:val="left"/>
      <w:pPr>
        <w:ind w:left="1156" w:hanging="450"/>
      </w:pPr>
      <w:rPr>
        <w:color w:val="000000"/>
      </w:rPr>
    </w:lvl>
    <w:lvl w:ilvl="2">
      <w:start w:val="1"/>
      <w:numFmt w:val="decimalZero"/>
      <w:isLgl/>
      <w:lvlText w:val="%1.%2.%3."/>
      <w:lvlJc w:val="left"/>
      <w:pPr>
        <w:ind w:left="2416" w:hanging="720"/>
      </w:pPr>
      <w:rPr>
        <w:color w:val="000000"/>
      </w:rPr>
    </w:lvl>
    <w:lvl w:ilvl="3">
      <w:start w:val="1"/>
      <w:numFmt w:val="decimal"/>
      <w:isLgl/>
      <w:lvlText w:val="%1.%2.%3.%4."/>
      <w:lvlJc w:val="left"/>
      <w:pPr>
        <w:ind w:left="3406" w:hanging="720"/>
      </w:pPr>
      <w:rPr>
        <w:color w:val="000000"/>
      </w:rPr>
    </w:lvl>
    <w:lvl w:ilvl="4">
      <w:start w:val="1"/>
      <w:numFmt w:val="decimal"/>
      <w:isLgl/>
      <w:lvlText w:val="%1.%2.%3.%4.%5."/>
      <w:lvlJc w:val="left"/>
      <w:pPr>
        <w:ind w:left="4756" w:hanging="1080"/>
      </w:pPr>
      <w:rPr>
        <w:color w:val="000000"/>
      </w:rPr>
    </w:lvl>
    <w:lvl w:ilvl="5">
      <w:start w:val="1"/>
      <w:numFmt w:val="decimal"/>
      <w:isLgl/>
      <w:lvlText w:val="%1.%2.%3.%4.%5.%6."/>
      <w:lvlJc w:val="left"/>
      <w:pPr>
        <w:ind w:left="5746" w:hanging="1080"/>
      </w:pPr>
      <w:rPr>
        <w:color w:val="000000"/>
      </w:rPr>
    </w:lvl>
    <w:lvl w:ilvl="6">
      <w:start w:val="1"/>
      <w:numFmt w:val="decimal"/>
      <w:isLgl/>
      <w:lvlText w:val="%1.%2.%3.%4.%5.%6.%7."/>
      <w:lvlJc w:val="left"/>
      <w:pPr>
        <w:ind w:left="7096" w:hanging="1440"/>
      </w:pPr>
      <w:rPr>
        <w:color w:val="000000"/>
      </w:rPr>
    </w:lvl>
    <w:lvl w:ilvl="7">
      <w:start w:val="1"/>
      <w:numFmt w:val="decimal"/>
      <w:isLgl/>
      <w:lvlText w:val="%1.%2.%3.%4.%5.%6.%7.%8."/>
      <w:lvlJc w:val="left"/>
      <w:pPr>
        <w:ind w:left="8086" w:hanging="1440"/>
      </w:pPr>
      <w:rPr>
        <w:color w:val="000000"/>
      </w:rPr>
    </w:lvl>
    <w:lvl w:ilvl="8">
      <w:start w:val="1"/>
      <w:numFmt w:val="decimal"/>
      <w:isLgl/>
      <w:lvlText w:val="%1.%2.%3.%4.%5.%6.%7.%8.%9."/>
      <w:lvlJc w:val="left"/>
      <w:pPr>
        <w:ind w:left="9436" w:hanging="1800"/>
      </w:pPr>
      <w:rPr>
        <w:color w:val="000000"/>
      </w:rPr>
    </w:lvl>
  </w:abstractNum>
  <w:abstractNum w:abstractNumId="22" w15:restartNumberingAfterBreak="0">
    <w:nsid w:val="6FD5013C"/>
    <w:multiLevelType w:val="hybridMultilevel"/>
    <w:tmpl w:val="346ED616"/>
    <w:lvl w:ilvl="0" w:tplc="3656FA7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ABA0C3B"/>
    <w:multiLevelType w:val="multilevel"/>
    <w:tmpl w:val="D0389232"/>
    <w:lvl w:ilvl="0">
      <w:start w:val="4"/>
      <w:numFmt w:val="decimal"/>
      <w:lvlText w:val="%1."/>
      <w:lvlJc w:val="left"/>
      <w:pPr>
        <w:ind w:left="360" w:hanging="360"/>
      </w:pPr>
      <w:rPr>
        <w:rFonts w:eastAsiaTheme="minorEastAsia" w:hint="default"/>
        <w:color w:val="auto"/>
      </w:rPr>
    </w:lvl>
    <w:lvl w:ilvl="1">
      <w:start w:val="1"/>
      <w:numFmt w:val="decimal"/>
      <w:lvlText w:val="%1.%2."/>
      <w:lvlJc w:val="left"/>
      <w:pPr>
        <w:ind w:left="360" w:hanging="36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num w:numId="1">
    <w:abstractNumId w:val="13"/>
  </w:num>
  <w:num w:numId="2">
    <w:abstractNumId w:val="1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9"/>
  </w:num>
  <w:num w:numId="8">
    <w:abstractNumId w:val="1"/>
  </w:num>
  <w:num w:numId="9">
    <w:abstractNumId w:val="17"/>
  </w:num>
  <w:num w:numId="10">
    <w:abstractNumId w:val="16"/>
  </w:num>
  <w:num w:numId="11">
    <w:abstractNumId w:val="6"/>
  </w:num>
  <w:num w:numId="12">
    <w:abstractNumId w:val="22"/>
  </w:num>
  <w:num w:numId="13">
    <w:abstractNumId w:val="20"/>
  </w:num>
  <w:num w:numId="14">
    <w:abstractNumId w:val="8"/>
  </w:num>
  <w:num w:numId="15">
    <w:abstractNumId w:val="0"/>
  </w:num>
  <w:num w:numId="16">
    <w:abstractNumId w:val="14"/>
  </w:num>
  <w:num w:numId="17">
    <w:abstractNumId w:val="18"/>
  </w:num>
  <w:num w:numId="18">
    <w:abstractNumId w:val="15"/>
  </w:num>
  <w:num w:numId="19">
    <w:abstractNumId w:val="23"/>
  </w:num>
  <w:num w:numId="20">
    <w:abstractNumId w:val="4"/>
  </w:num>
  <w:num w:numId="21">
    <w:abstractNumId w:val="10"/>
  </w:num>
  <w:num w:numId="22">
    <w:abstractNumId w:val="2"/>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248"/>
    <w:rsid w:val="00003DC1"/>
    <w:rsid w:val="000207BE"/>
    <w:rsid w:val="00022AF0"/>
    <w:rsid w:val="00044707"/>
    <w:rsid w:val="0004767C"/>
    <w:rsid w:val="00053964"/>
    <w:rsid w:val="00057824"/>
    <w:rsid w:val="00066F4D"/>
    <w:rsid w:val="00067BC9"/>
    <w:rsid w:val="00083023"/>
    <w:rsid w:val="000839F6"/>
    <w:rsid w:val="00095104"/>
    <w:rsid w:val="00096808"/>
    <w:rsid w:val="000A2104"/>
    <w:rsid w:val="000A2C06"/>
    <w:rsid w:val="000B5423"/>
    <w:rsid w:val="000B63B6"/>
    <w:rsid w:val="000C17E3"/>
    <w:rsid w:val="000C249B"/>
    <w:rsid w:val="000C6169"/>
    <w:rsid w:val="000D34DE"/>
    <w:rsid w:val="000D4D0F"/>
    <w:rsid w:val="000E28AE"/>
    <w:rsid w:val="000F5DB6"/>
    <w:rsid w:val="00111B08"/>
    <w:rsid w:val="00116AC3"/>
    <w:rsid w:val="00123661"/>
    <w:rsid w:val="00126C02"/>
    <w:rsid w:val="00133467"/>
    <w:rsid w:val="00136C67"/>
    <w:rsid w:val="001471CE"/>
    <w:rsid w:val="00154887"/>
    <w:rsid w:val="00156C05"/>
    <w:rsid w:val="0017711E"/>
    <w:rsid w:val="00181CCC"/>
    <w:rsid w:val="001861E8"/>
    <w:rsid w:val="00193274"/>
    <w:rsid w:val="00195272"/>
    <w:rsid w:val="00196338"/>
    <w:rsid w:val="001A0BF8"/>
    <w:rsid w:val="001A3321"/>
    <w:rsid w:val="001A403E"/>
    <w:rsid w:val="001A710B"/>
    <w:rsid w:val="001A74FB"/>
    <w:rsid w:val="001B1401"/>
    <w:rsid w:val="001B6A77"/>
    <w:rsid w:val="001C0311"/>
    <w:rsid w:val="001C1EAB"/>
    <w:rsid w:val="001C1EBB"/>
    <w:rsid w:val="001C5475"/>
    <w:rsid w:val="001C5804"/>
    <w:rsid w:val="001D47C6"/>
    <w:rsid w:val="001D6B34"/>
    <w:rsid w:val="001D6BAD"/>
    <w:rsid w:val="001F429E"/>
    <w:rsid w:val="001F4D5F"/>
    <w:rsid w:val="002014F2"/>
    <w:rsid w:val="0020576B"/>
    <w:rsid w:val="00207B3D"/>
    <w:rsid w:val="002130AC"/>
    <w:rsid w:val="0021611E"/>
    <w:rsid w:val="00225B7A"/>
    <w:rsid w:val="00226265"/>
    <w:rsid w:val="0022757A"/>
    <w:rsid w:val="00246C97"/>
    <w:rsid w:val="002476AE"/>
    <w:rsid w:val="00247D46"/>
    <w:rsid w:val="00251C37"/>
    <w:rsid w:val="00255125"/>
    <w:rsid w:val="00255C3D"/>
    <w:rsid w:val="00256E6A"/>
    <w:rsid w:val="002640CC"/>
    <w:rsid w:val="00267A99"/>
    <w:rsid w:val="00270882"/>
    <w:rsid w:val="00274FB1"/>
    <w:rsid w:val="00285458"/>
    <w:rsid w:val="00286B44"/>
    <w:rsid w:val="0028744D"/>
    <w:rsid w:val="00287EAE"/>
    <w:rsid w:val="00291A18"/>
    <w:rsid w:val="00292013"/>
    <w:rsid w:val="00292764"/>
    <w:rsid w:val="002A14DB"/>
    <w:rsid w:val="002A2C67"/>
    <w:rsid w:val="002A38E2"/>
    <w:rsid w:val="002A7989"/>
    <w:rsid w:val="002B090E"/>
    <w:rsid w:val="002B1B28"/>
    <w:rsid w:val="002C3F4A"/>
    <w:rsid w:val="002C7DFF"/>
    <w:rsid w:val="002D2BA6"/>
    <w:rsid w:val="002D6B64"/>
    <w:rsid w:val="002E53B8"/>
    <w:rsid w:val="002E5677"/>
    <w:rsid w:val="002F4C4A"/>
    <w:rsid w:val="002F5662"/>
    <w:rsid w:val="00313999"/>
    <w:rsid w:val="0031790C"/>
    <w:rsid w:val="00331AE7"/>
    <w:rsid w:val="00332966"/>
    <w:rsid w:val="003460F4"/>
    <w:rsid w:val="0035007F"/>
    <w:rsid w:val="003566F1"/>
    <w:rsid w:val="00366FCF"/>
    <w:rsid w:val="00367166"/>
    <w:rsid w:val="00370047"/>
    <w:rsid w:val="003717CB"/>
    <w:rsid w:val="00381800"/>
    <w:rsid w:val="0038363F"/>
    <w:rsid w:val="00385D80"/>
    <w:rsid w:val="00393FD9"/>
    <w:rsid w:val="0039472F"/>
    <w:rsid w:val="00395BA5"/>
    <w:rsid w:val="003A0380"/>
    <w:rsid w:val="003A37A1"/>
    <w:rsid w:val="003A3900"/>
    <w:rsid w:val="003A4BDF"/>
    <w:rsid w:val="003B1B1E"/>
    <w:rsid w:val="003B1D53"/>
    <w:rsid w:val="003B4A86"/>
    <w:rsid w:val="003C346B"/>
    <w:rsid w:val="003D1FD1"/>
    <w:rsid w:val="003E05A3"/>
    <w:rsid w:val="003E3D50"/>
    <w:rsid w:val="003E5CC0"/>
    <w:rsid w:val="003F2DC5"/>
    <w:rsid w:val="003F49B5"/>
    <w:rsid w:val="00403976"/>
    <w:rsid w:val="00412C09"/>
    <w:rsid w:val="00413939"/>
    <w:rsid w:val="00415D66"/>
    <w:rsid w:val="00425659"/>
    <w:rsid w:val="004266FB"/>
    <w:rsid w:val="00435780"/>
    <w:rsid w:val="004432AD"/>
    <w:rsid w:val="0045382C"/>
    <w:rsid w:val="00455073"/>
    <w:rsid w:val="004647D6"/>
    <w:rsid w:val="0046526E"/>
    <w:rsid w:val="00476E92"/>
    <w:rsid w:val="00477080"/>
    <w:rsid w:val="004812A4"/>
    <w:rsid w:val="004854F5"/>
    <w:rsid w:val="00492CD0"/>
    <w:rsid w:val="00492F49"/>
    <w:rsid w:val="004A6E75"/>
    <w:rsid w:val="004B3957"/>
    <w:rsid w:val="004C2160"/>
    <w:rsid w:val="004C424B"/>
    <w:rsid w:val="004D105F"/>
    <w:rsid w:val="004D12B0"/>
    <w:rsid w:val="004D6E90"/>
    <w:rsid w:val="005041F1"/>
    <w:rsid w:val="005075B1"/>
    <w:rsid w:val="0052341F"/>
    <w:rsid w:val="00530B1A"/>
    <w:rsid w:val="00542203"/>
    <w:rsid w:val="005422CD"/>
    <w:rsid w:val="00542404"/>
    <w:rsid w:val="00544180"/>
    <w:rsid w:val="005441BE"/>
    <w:rsid w:val="00545C12"/>
    <w:rsid w:val="005548C3"/>
    <w:rsid w:val="00560A77"/>
    <w:rsid w:val="00560E38"/>
    <w:rsid w:val="005702D3"/>
    <w:rsid w:val="00571802"/>
    <w:rsid w:val="00584E53"/>
    <w:rsid w:val="00585A74"/>
    <w:rsid w:val="00586A29"/>
    <w:rsid w:val="005918D3"/>
    <w:rsid w:val="00591C6A"/>
    <w:rsid w:val="00592B80"/>
    <w:rsid w:val="005943E2"/>
    <w:rsid w:val="00597864"/>
    <w:rsid w:val="005A1734"/>
    <w:rsid w:val="005A1AF1"/>
    <w:rsid w:val="005B2D35"/>
    <w:rsid w:val="005B5747"/>
    <w:rsid w:val="005C544A"/>
    <w:rsid w:val="005C75CC"/>
    <w:rsid w:val="005D266A"/>
    <w:rsid w:val="005D4E3C"/>
    <w:rsid w:val="005D67D2"/>
    <w:rsid w:val="005D7E8E"/>
    <w:rsid w:val="005E0EAA"/>
    <w:rsid w:val="005E2189"/>
    <w:rsid w:val="005E4707"/>
    <w:rsid w:val="005E6F87"/>
    <w:rsid w:val="005F1E7C"/>
    <w:rsid w:val="005F4A08"/>
    <w:rsid w:val="00603A5D"/>
    <w:rsid w:val="00612B20"/>
    <w:rsid w:val="00623EC9"/>
    <w:rsid w:val="00626024"/>
    <w:rsid w:val="00630B95"/>
    <w:rsid w:val="00634E17"/>
    <w:rsid w:val="006351E9"/>
    <w:rsid w:val="00637303"/>
    <w:rsid w:val="00641AA6"/>
    <w:rsid w:val="00647370"/>
    <w:rsid w:val="006525A6"/>
    <w:rsid w:val="00654B0D"/>
    <w:rsid w:val="00656206"/>
    <w:rsid w:val="00663E67"/>
    <w:rsid w:val="00667878"/>
    <w:rsid w:val="006761A0"/>
    <w:rsid w:val="006766A5"/>
    <w:rsid w:val="00676F6A"/>
    <w:rsid w:val="00677B42"/>
    <w:rsid w:val="00684BCB"/>
    <w:rsid w:val="00692F2A"/>
    <w:rsid w:val="00692FAE"/>
    <w:rsid w:val="006A0D92"/>
    <w:rsid w:val="006A21F4"/>
    <w:rsid w:val="006A37D9"/>
    <w:rsid w:val="006A3E2D"/>
    <w:rsid w:val="006A45AE"/>
    <w:rsid w:val="006A5F74"/>
    <w:rsid w:val="006B2F47"/>
    <w:rsid w:val="006B6701"/>
    <w:rsid w:val="006B720A"/>
    <w:rsid w:val="006D4810"/>
    <w:rsid w:val="006D4E13"/>
    <w:rsid w:val="006D5D9B"/>
    <w:rsid w:val="006D5ED8"/>
    <w:rsid w:val="006E2496"/>
    <w:rsid w:val="006E2E56"/>
    <w:rsid w:val="006F15E6"/>
    <w:rsid w:val="006F614F"/>
    <w:rsid w:val="0071068C"/>
    <w:rsid w:val="007114AB"/>
    <w:rsid w:val="00712345"/>
    <w:rsid w:val="00717027"/>
    <w:rsid w:val="007203A2"/>
    <w:rsid w:val="0072502B"/>
    <w:rsid w:val="00727DEE"/>
    <w:rsid w:val="00730715"/>
    <w:rsid w:val="00735955"/>
    <w:rsid w:val="007366AC"/>
    <w:rsid w:val="00740C68"/>
    <w:rsid w:val="00741DF2"/>
    <w:rsid w:val="00750E4E"/>
    <w:rsid w:val="007519CB"/>
    <w:rsid w:val="00755FA4"/>
    <w:rsid w:val="00760815"/>
    <w:rsid w:val="00763884"/>
    <w:rsid w:val="00763B2D"/>
    <w:rsid w:val="0076763D"/>
    <w:rsid w:val="00772760"/>
    <w:rsid w:val="00775ED5"/>
    <w:rsid w:val="00781824"/>
    <w:rsid w:val="00782E7D"/>
    <w:rsid w:val="0078396A"/>
    <w:rsid w:val="00783DA9"/>
    <w:rsid w:val="00795004"/>
    <w:rsid w:val="0079614A"/>
    <w:rsid w:val="00797075"/>
    <w:rsid w:val="00797B07"/>
    <w:rsid w:val="007A30EF"/>
    <w:rsid w:val="007A7039"/>
    <w:rsid w:val="007A7D9D"/>
    <w:rsid w:val="007B03AB"/>
    <w:rsid w:val="007B1614"/>
    <w:rsid w:val="007B2B4A"/>
    <w:rsid w:val="007B31ED"/>
    <w:rsid w:val="007B6420"/>
    <w:rsid w:val="007C1E51"/>
    <w:rsid w:val="007C5DFF"/>
    <w:rsid w:val="007D00FB"/>
    <w:rsid w:val="007E206E"/>
    <w:rsid w:val="007E2A06"/>
    <w:rsid w:val="007E3D64"/>
    <w:rsid w:val="007E4881"/>
    <w:rsid w:val="007F0C6D"/>
    <w:rsid w:val="007F3FB5"/>
    <w:rsid w:val="007F5434"/>
    <w:rsid w:val="007F7570"/>
    <w:rsid w:val="008125FC"/>
    <w:rsid w:val="008127F2"/>
    <w:rsid w:val="00813BD2"/>
    <w:rsid w:val="00813E3E"/>
    <w:rsid w:val="00822E3B"/>
    <w:rsid w:val="00826E44"/>
    <w:rsid w:val="00834FD6"/>
    <w:rsid w:val="00835431"/>
    <w:rsid w:val="00840843"/>
    <w:rsid w:val="0084102D"/>
    <w:rsid w:val="00841A64"/>
    <w:rsid w:val="008473B8"/>
    <w:rsid w:val="0085401C"/>
    <w:rsid w:val="008715A3"/>
    <w:rsid w:val="00871788"/>
    <w:rsid w:val="00875267"/>
    <w:rsid w:val="00883565"/>
    <w:rsid w:val="00884FC8"/>
    <w:rsid w:val="008A0E11"/>
    <w:rsid w:val="008B424A"/>
    <w:rsid w:val="008B5688"/>
    <w:rsid w:val="008B675C"/>
    <w:rsid w:val="008B7EEE"/>
    <w:rsid w:val="008C55A6"/>
    <w:rsid w:val="008D4999"/>
    <w:rsid w:val="008E0E87"/>
    <w:rsid w:val="008E1C86"/>
    <w:rsid w:val="008E4C7A"/>
    <w:rsid w:val="008E6808"/>
    <w:rsid w:val="008F4069"/>
    <w:rsid w:val="0090427A"/>
    <w:rsid w:val="00913EBB"/>
    <w:rsid w:val="0091701E"/>
    <w:rsid w:val="00933201"/>
    <w:rsid w:val="0094428A"/>
    <w:rsid w:val="00944A40"/>
    <w:rsid w:val="009450A3"/>
    <w:rsid w:val="00946070"/>
    <w:rsid w:val="00954E68"/>
    <w:rsid w:val="009552A3"/>
    <w:rsid w:val="0095791C"/>
    <w:rsid w:val="009613B7"/>
    <w:rsid w:val="00964E13"/>
    <w:rsid w:val="00967984"/>
    <w:rsid w:val="009707BA"/>
    <w:rsid w:val="0097128C"/>
    <w:rsid w:val="00974BD9"/>
    <w:rsid w:val="00977696"/>
    <w:rsid w:val="00977CF1"/>
    <w:rsid w:val="009816E0"/>
    <w:rsid w:val="00990B3F"/>
    <w:rsid w:val="009923A2"/>
    <w:rsid w:val="00992B18"/>
    <w:rsid w:val="00993134"/>
    <w:rsid w:val="009973BC"/>
    <w:rsid w:val="00997C54"/>
    <w:rsid w:val="00997E45"/>
    <w:rsid w:val="009A6710"/>
    <w:rsid w:val="009A6F83"/>
    <w:rsid w:val="009A732B"/>
    <w:rsid w:val="009B4A17"/>
    <w:rsid w:val="009B4E5F"/>
    <w:rsid w:val="009B5555"/>
    <w:rsid w:val="009B6F21"/>
    <w:rsid w:val="009C0A5F"/>
    <w:rsid w:val="009C0F6F"/>
    <w:rsid w:val="009C17BA"/>
    <w:rsid w:val="009C33D0"/>
    <w:rsid w:val="009C4AB9"/>
    <w:rsid w:val="009C7E5E"/>
    <w:rsid w:val="009D1C87"/>
    <w:rsid w:val="009D57FC"/>
    <w:rsid w:val="009E197F"/>
    <w:rsid w:val="009E3015"/>
    <w:rsid w:val="009F26F3"/>
    <w:rsid w:val="009F3514"/>
    <w:rsid w:val="009F507A"/>
    <w:rsid w:val="009F6643"/>
    <w:rsid w:val="00A021F8"/>
    <w:rsid w:val="00A02F80"/>
    <w:rsid w:val="00A06668"/>
    <w:rsid w:val="00A1036C"/>
    <w:rsid w:val="00A125CB"/>
    <w:rsid w:val="00A145A8"/>
    <w:rsid w:val="00A15DAF"/>
    <w:rsid w:val="00A25C56"/>
    <w:rsid w:val="00A25F1C"/>
    <w:rsid w:val="00A364E8"/>
    <w:rsid w:val="00A45EF6"/>
    <w:rsid w:val="00A55A7E"/>
    <w:rsid w:val="00A55F3C"/>
    <w:rsid w:val="00A5623D"/>
    <w:rsid w:val="00A60FD5"/>
    <w:rsid w:val="00A761EB"/>
    <w:rsid w:val="00A834FA"/>
    <w:rsid w:val="00A846D5"/>
    <w:rsid w:val="00A95518"/>
    <w:rsid w:val="00A96863"/>
    <w:rsid w:val="00A975A8"/>
    <w:rsid w:val="00AB3550"/>
    <w:rsid w:val="00AB3D55"/>
    <w:rsid w:val="00AB7EFD"/>
    <w:rsid w:val="00AC0D52"/>
    <w:rsid w:val="00AC15C6"/>
    <w:rsid w:val="00AC5912"/>
    <w:rsid w:val="00AC64AC"/>
    <w:rsid w:val="00AD625F"/>
    <w:rsid w:val="00AD6A4F"/>
    <w:rsid w:val="00AD7331"/>
    <w:rsid w:val="00AD7657"/>
    <w:rsid w:val="00AE0B5C"/>
    <w:rsid w:val="00AF1FA3"/>
    <w:rsid w:val="00AF35D2"/>
    <w:rsid w:val="00AF619E"/>
    <w:rsid w:val="00B01C96"/>
    <w:rsid w:val="00B07D10"/>
    <w:rsid w:val="00B107E7"/>
    <w:rsid w:val="00B16433"/>
    <w:rsid w:val="00B218EC"/>
    <w:rsid w:val="00B257B9"/>
    <w:rsid w:val="00B26251"/>
    <w:rsid w:val="00B2637B"/>
    <w:rsid w:val="00B34824"/>
    <w:rsid w:val="00B352E2"/>
    <w:rsid w:val="00B409A8"/>
    <w:rsid w:val="00B4586B"/>
    <w:rsid w:val="00B46AFD"/>
    <w:rsid w:val="00B55D2E"/>
    <w:rsid w:val="00B60584"/>
    <w:rsid w:val="00B760A1"/>
    <w:rsid w:val="00B774D6"/>
    <w:rsid w:val="00B77983"/>
    <w:rsid w:val="00B77D13"/>
    <w:rsid w:val="00B77FA8"/>
    <w:rsid w:val="00BA0202"/>
    <w:rsid w:val="00BA1860"/>
    <w:rsid w:val="00BA3010"/>
    <w:rsid w:val="00BA798F"/>
    <w:rsid w:val="00BB3C45"/>
    <w:rsid w:val="00BB4006"/>
    <w:rsid w:val="00BC61AF"/>
    <w:rsid w:val="00BE303D"/>
    <w:rsid w:val="00BE7455"/>
    <w:rsid w:val="00BF24A1"/>
    <w:rsid w:val="00C0055C"/>
    <w:rsid w:val="00C05463"/>
    <w:rsid w:val="00C10D93"/>
    <w:rsid w:val="00C10EB9"/>
    <w:rsid w:val="00C1115F"/>
    <w:rsid w:val="00C160AA"/>
    <w:rsid w:val="00C173CD"/>
    <w:rsid w:val="00C1782B"/>
    <w:rsid w:val="00C21AAF"/>
    <w:rsid w:val="00C22525"/>
    <w:rsid w:val="00C227D9"/>
    <w:rsid w:val="00C25F7F"/>
    <w:rsid w:val="00C300E5"/>
    <w:rsid w:val="00C316A6"/>
    <w:rsid w:val="00C31F09"/>
    <w:rsid w:val="00C34218"/>
    <w:rsid w:val="00C4434D"/>
    <w:rsid w:val="00C44F21"/>
    <w:rsid w:val="00C5454C"/>
    <w:rsid w:val="00C558F5"/>
    <w:rsid w:val="00C5627E"/>
    <w:rsid w:val="00C61613"/>
    <w:rsid w:val="00C720C1"/>
    <w:rsid w:val="00C76440"/>
    <w:rsid w:val="00C82DF8"/>
    <w:rsid w:val="00C86400"/>
    <w:rsid w:val="00CA0BA0"/>
    <w:rsid w:val="00CA4788"/>
    <w:rsid w:val="00CA75C4"/>
    <w:rsid w:val="00CB0E0B"/>
    <w:rsid w:val="00CB28E0"/>
    <w:rsid w:val="00CB6C6B"/>
    <w:rsid w:val="00CC108A"/>
    <w:rsid w:val="00CC1399"/>
    <w:rsid w:val="00CC667C"/>
    <w:rsid w:val="00CD1569"/>
    <w:rsid w:val="00CD1F66"/>
    <w:rsid w:val="00CE16D5"/>
    <w:rsid w:val="00CE1B7B"/>
    <w:rsid w:val="00CE5B35"/>
    <w:rsid w:val="00CF2EF7"/>
    <w:rsid w:val="00CF3EDA"/>
    <w:rsid w:val="00CF60BC"/>
    <w:rsid w:val="00D06C59"/>
    <w:rsid w:val="00D20371"/>
    <w:rsid w:val="00D344A5"/>
    <w:rsid w:val="00D34705"/>
    <w:rsid w:val="00D37A98"/>
    <w:rsid w:val="00D463BF"/>
    <w:rsid w:val="00D52D82"/>
    <w:rsid w:val="00D55926"/>
    <w:rsid w:val="00D67F5F"/>
    <w:rsid w:val="00D70D14"/>
    <w:rsid w:val="00D72818"/>
    <w:rsid w:val="00D73B9F"/>
    <w:rsid w:val="00D746B7"/>
    <w:rsid w:val="00D82017"/>
    <w:rsid w:val="00D86F85"/>
    <w:rsid w:val="00D91081"/>
    <w:rsid w:val="00D929EB"/>
    <w:rsid w:val="00D962D8"/>
    <w:rsid w:val="00DA08C7"/>
    <w:rsid w:val="00DA49D0"/>
    <w:rsid w:val="00DA74F2"/>
    <w:rsid w:val="00DA7A67"/>
    <w:rsid w:val="00DB6007"/>
    <w:rsid w:val="00DB60A1"/>
    <w:rsid w:val="00DB6669"/>
    <w:rsid w:val="00DC0DA0"/>
    <w:rsid w:val="00DC68D1"/>
    <w:rsid w:val="00DD3690"/>
    <w:rsid w:val="00DD5E55"/>
    <w:rsid w:val="00DD5E8E"/>
    <w:rsid w:val="00DE11B1"/>
    <w:rsid w:val="00DE5B66"/>
    <w:rsid w:val="00E05B16"/>
    <w:rsid w:val="00E110B8"/>
    <w:rsid w:val="00E27C8E"/>
    <w:rsid w:val="00E35267"/>
    <w:rsid w:val="00E35761"/>
    <w:rsid w:val="00E36EFA"/>
    <w:rsid w:val="00E40893"/>
    <w:rsid w:val="00E41C2A"/>
    <w:rsid w:val="00E44E4D"/>
    <w:rsid w:val="00E5182E"/>
    <w:rsid w:val="00E5720E"/>
    <w:rsid w:val="00E73A4A"/>
    <w:rsid w:val="00E73D11"/>
    <w:rsid w:val="00E7451A"/>
    <w:rsid w:val="00E755EC"/>
    <w:rsid w:val="00E75708"/>
    <w:rsid w:val="00E92CB5"/>
    <w:rsid w:val="00E95C7D"/>
    <w:rsid w:val="00EA0884"/>
    <w:rsid w:val="00EB58E9"/>
    <w:rsid w:val="00EB76EF"/>
    <w:rsid w:val="00EC0587"/>
    <w:rsid w:val="00EC0D9B"/>
    <w:rsid w:val="00EC1A45"/>
    <w:rsid w:val="00EC2FFD"/>
    <w:rsid w:val="00EC56AE"/>
    <w:rsid w:val="00EC69BA"/>
    <w:rsid w:val="00EC7B2B"/>
    <w:rsid w:val="00ED247E"/>
    <w:rsid w:val="00EE34EA"/>
    <w:rsid w:val="00EE5A7B"/>
    <w:rsid w:val="00EF054F"/>
    <w:rsid w:val="00EF59AF"/>
    <w:rsid w:val="00F02265"/>
    <w:rsid w:val="00F13248"/>
    <w:rsid w:val="00F21500"/>
    <w:rsid w:val="00F24275"/>
    <w:rsid w:val="00F27421"/>
    <w:rsid w:val="00F304D3"/>
    <w:rsid w:val="00F31251"/>
    <w:rsid w:val="00F3631C"/>
    <w:rsid w:val="00F3647E"/>
    <w:rsid w:val="00F45B8D"/>
    <w:rsid w:val="00F47AE9"/>
    <w:rsid w:val="00F51ECD"/>
    <w:rsid w:val="00F535E3"/>
    <w:rsid w:val="00F609DB"/>
    <w:rsid w:val="00F6217E"/>
    <w:rsid w:val="00F66D12"/>
    <w:rsid w:val="00F72335"/>
    <w:rsid w:val="00F82639"/>
    <w:rsid w:val="00F855C7"/>
    <w:rsid w:val="00F95835"/>
    <w:rsid w:val="00FA549A"/>
    <w:rsid w:val="00FB54E9"/>
    <w:rsid w:val="00FC0F93"/>
    <w:rsid w:val="00FD45CF"/>
    <w:rsid w:val="00FE27E0"/>
    <w:rsid w:val="00FE5C62"/>
    <w:rsid w:val="00FF15F1"/>
    <w:rsid w:val="00FF5C52"/>
    <w:rsid w:val="00FF6F68"/>
    <w:rsid w:val="00FF7E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4EB5C-0DAC-4171-B990-AEC1049B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203A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203A2"/>
  </w:style>
  <w:style w:type="paragraph" w:styleId="Porat">
    <w:name w:val="footer"/>
    <w:basedOn w:val="prastasis"/>
    <w:link w:val="PoratDiagrama"/>
    <w:uiPriority w:val="99"/>
    <w:unhideWhenUsed/>
    <w:rsid w:val="007203A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203A2"/>
  </w:style>
  <w:style w:type="paragraph" w:styleId="Sraopastraipa">
    <w:name w:val="List Paragraph"/>
    <w:aliases w:val="Table of contents numbered,List Paragraph21,List Paragraph1,Lentele,List Paragraph2,ERP-List Paragraph,List Paragraph11,Bullet EY,Buletai,lp1,Bullet 1,Use Case List Paragraph,Numbering,List Paragraph111,Paragraph,List Paragraph Red"/>
    <w:basedOn w:val="prastasis"/>
    <w:link w:val="SraopastraipaDiagrama"/>
    <w:uiPriority w:val="34"/>
    <w:qFormat/>
    <w:rsid w:val="007203A2"/>
    <w:pPr>
      <w:ind w:left="720"/>
      <w:contextualSpacing/>
    </w:pPr>
  </w:style>
  <w:style w:type="character" w:customStyle="1" w:styleId="Bodytext2115ptItalic">
    <w:name w:val="Body text (2) + 11;5 pt;Italic"/>
    <w:basedOn w:val="Numatytasispastraiposriftas"/>
    <w:rsid w:val="002F4C4A"/>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FontStyle17">
    <w:name w:val="Font Style17"/>
    <w:qFormat/>
    <w:rsid w:val="006D5ED8"/>
    <w:rPr>
      <w:rFonts w:ascii="Times New Roman" w:hAnsi="Times New Roman" w:cs="Times New Roman"/>
      <w:spacing w:val="10"/>
      <w:sz w:val="20"/>
      <w:szCs w:val="20"/>
    </w:rPr>
  </w:style>
  <w:style w:type="character" w:styleId="Hipersaitas">
    <w:name w:val="Hyperlink"/>
    <w:basedOn w:val="Numatytasispastraiposriftas"/>
    <w:uiPriority w:val="99"/>
    <w:unhideWhenUsed/>
    <w:rsid w:val="009A6710"/>
    <w:rPr>
      <w:strike w:val="0"/>
      <w:dstrike w:val="0"/>
      <w:color w:val="0000FF"/>
      <w:u w:val="none"/>
      <w:effect w:val="none"/>
    </w:rPr>
  </w:style>
  <w:style w:type="character" w:styleId="Puslapionumeris">
    <w:name w:val="page number"/>
    <w:basedOn w:val="Numatytasispastraiposriftas"/>
    <w:semiHidden/>
    <w:rsid w:val="006B720A"/>
  </w:style>
  <w:style w:type="paragraph" w:styleId="Betarp">
    <w:name w:val="No Spacing"/>
    <w:uiPriority w:val="1"/>
    <w:qFormat/>
    <w:rsid w:val="00E110B8"/>
    <w:pPr>
      <w:spacing w:after="0" w:line="240" w:lineRule="auto"/>
    </w:pPr>
    <w:rPr>
      <w:rFonts w:ascii="Calibri" w:eastAsia="Times New Roman" w:hAnsi="Calibri" w:cs="Times New Roman"/>
    </w:rPr>
  </w:style>
  <w:style w:type="paragraph" w:styleId="Pagrindinistekstas">
    <w:name w:val="Body Text"/>
    <w:basedOn w:val="prastasis"/>
    <w:link w:val="PagrindinistekstasDiagrama"/>
    <w:uiPriority w:val="99"/>
    <w:semiHidden/>
    <w:unhideWhenUsed/>
    <w:rsid w:val="00F82639"/>
    <w:pPr>
      <w:spacing w:after="120"/>
    </w:pPr>
  </w:style>
  <w:style w:type="character" w:customStyle="1" w:styleId="PagrindinistekstasDiagrama">
    <w:name w:val="Pagrindinis tekstas Diagrama"/>
    <w:basedOn w:val="Numatytasispastraiposriftas"/>
    <w:link w:val="Pagrindinistekstas"/>
    <w:uiPriority w:val="99"/>
    <w:semiHidden/>
    <w:rsid w:val="00F82639"/>
  </w:style>
  <w:style w:type="paragraph" w:customStyle="1" w:styleId="Default">
    <w:name w:val="Default"/>
    <w:rsid w:val="007F75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Numatytasispastraiposriftas"/>
    <w:link w:val="Bodytext20"/>
    <w:rsid w:val="00096808"/>
    <w:rPr>
      <w:rFonts w:ascii="Times New Roman" w:eastAsia="Times New Roman" w:hAnsi="Times New Roman" w:cs="Times New Roman"/>
      <w:shd w:val="clear" w:color="auto" w:fill="FFFFFF"/>
    </w:rPr>
  </w:style>
  <w:style w:type="character" w:customStyle="1" w:styleId="Bodytext2Georgia11ptBoldScale80">
    <w:name w:val="Body text (2) + Georgia;11 pt;Bold;Scale 80%"/>
    <w:basedOn w:val="Bodytext2"/>
    <w:rsid w:val="00096808"/>
    <w:rPr>
      <w:rFonts w:ascii="Georgia" w:eastAsia="Georgia" w:hAnsi="Georgia" w:cs="Georgia"/>
      <w:b/>
      <w:bCs/>
      <w:color w:val="000000"/>
      <w:spacing w:val="0"/>
      <w:w w:val="80"/>
      <w:position w:val="0"/>
      <w:sz w:val="22"/>
      <w:szCs w:val="22"/>
      <w:shd w:val="clear" w:color="auto" w:fill="FFFFFF"/>
      <w:lang w:val="lt-LT" w:eastAsia="lt-LT" w:bidi="lt-LT"/>
    </w:rPr>
  </w:style>
  <w:style w:type="paragraph" w:customStyle="1" w:styleId="Bodytext20">
    <w:name w:val="Body text (2)"/>
    <w:basedOn w:val="prastasis"/>
    <w:link w:val="Bodytext2"/>
    <w:rsid w:val="00096808"/>
    <w:pPr>
      <w:widowControl w:val="0"/>
      <w:shd w:val="clear" w:color="auto" w:fill="FFFFFF"/>
      <w:spacing w:before="60" w:after="60" w:line="0" w:lineRule="atLeast"/>
      <w:ind w:hanging="740"/>
      <w:jc w:val="center"/>
    </w:pPr>
    <w:rPr>
      <w:rFonts w:ascii="Times New Roman" w:eastAsia="Times New Roman" w:hAnsi="Times New Roman" w:cs="Times New Roman"/>
    </w:rPr>
  </w:style>
  <w:style w:type="character" w:customStyle="1" w:styleId="Bodytext2Georgia11ptBold">
    <w:name w:val="Body text (2) + Georgia;11 pt;Bold"/>
    <w:basedOn w:val="Bodytext2"/>
    <w:rsid w:val="00096808"/>
    <w:rPr>
      <w:rFonts w:ascii="Georgia" w:eastAsia="Georgia" w:hAnsi="Georgia" w:cs="Georgia"/>
      <w:b/>
      <w:bCs/>
      <w:i w:val="0"/>
      <w:iCs w:val="0"/>
      <w:smallCaps w:val="0"/>
      <w:strike w:val="0"/>
      <w:color w:val="000000"/>
      <w:spacing w:val="0"/>
      <w:w w:val="100"/>
      <w:position w:val="0"/>
      <w:sz w:val="22"/>
      <w:szCs w:val="22"/>
      <w:u w:val="single"/>
      <w:shd w:val="clear" w:color="auto" w:fill="FFFFFF"/>
      <w:lang w:val="lt-LT" w:eastAsia="lt-LT" w:bidi="lt-LT"/>
    </w:rPr>
  </w:style>
  <w:style w:type="character" w:customStyle="1" w:styleId="Bodytext2115pt">
    <w:name w:val="Body text (2) + 11;5 pt"/>
    <w:basedOn w:val="Bodytext2"/>
    <w:rsid w:val="00096808"/>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lt-LT" w:eastAsia="lt-LT" w:bidi="lt-LT"/>
    </w:rPr>
  </w:style>
  <w:style w:type="character" w:customStyle="1" w:styleId="bkg-highlight-blue3">
    <w:name w:val="bkg-highlight-blue3"/>
    <w:basedOn w:val="Numatytasispastraiposriftas"/>
    <w:rsid w:val="00395BA5"/>
    <w:rPr>
      <w:shd w:val="clear" w:color="auto" w:fill="AAF9F7"/>
    </w:rPr>
  </w:style>
  <w:style w:type="character" w:customStyle="1" w:styleId="SraopastraipaDiagrama">
    <w:name w:val="Sąrašo pastraipa Diagrama"/>
    <w:aliases w:val="Table of contents numbered Diagrama,List Paragraph21 Diagrama,List Paragraph1 Diagrama,Lentele Diagrama,List Paragraph2 Diagrama,ERP-List Paragraph Diagrama,List Paragraph11 Diagrama,Bullet EY Diagrama,Buletai Diagrama"/>
    <w:basedOn w:val="Numatytasispastraiposriftas"/>
    <w:link w:val="Sraopastraipa"/>
    <w:uiPriority w:val="34"/>
    <w:locked/>
    <w:rsid w:val="00EF054F"/>
  </w:style>
  <w:style w:type="character" w:customStyle="1" w:styleId="Bodytext9">
    <w:name w:val="Body text (9)_"/>
    <w:basedOn w:val="Numatytasispastraiposriftas"/>
    <w:link w:val="Bodytext90"/>
    <w:rsid w:val="00C5454C"/>
    <w:rPr>
      <w:rFonts w:ascii="Times New Roman" w:eastAsia="Times New Roman" w:hAnsi="Times New Roman" w:cs="Times New Roman"/>
      <w:i/>
      <w:iCs/>
      <w:shd w:val="clear" w:color="auto" w:fill="FFFFFF"/>
    </w:rPr>
  </w:style>
  <w:style w:type="character" w:customStyle="1" w:styleId="Bodytext9NotItalic">
    <w:name w:val="Body text (9) + Not Italic"/>
    <w:basedOn w:val="Bodytext9"/>
    <w:rsid w:val="00C5454C"/>
    <w:rPr>
      <w:rFonts w:ascii="Times New Roman" w:eastAsia="Times New Roman" w:hAnsi="Times New Roman" w:cs="Times New Roman"/>
      <w:i/>
      <w:iCs/>
      <w:color w:val="000000"/>
      <w:spacing w:val="0"/>
      <w:w w:val="100"/>
      <w:position w:val="0"/>
      <w:shd w:val="clear" w:color="auto" w:fill="FFFFFF"/>
      <w:lang w:val="lt-LT" w:eastAsia="lt-LT" w:bidi="lt-LT"/>
    </w:rPr>
  </w:style>
  <w:style w:type="character" w:customStyle="1" w:styleId="Bodytext10">
    <w:name w:val="Body text (10)_"/>
    <w:basedOn w:val="Numatytasispastraiposriftas"/>
    <w:link w:val="Bodytext100"/>
    <w:rsid w:val="00C5454C"/>
    <w:rPr>
      <w:rFonts w:ascii="Microsoft Sans Serif" w:eastAsia="Microsoft Sans Serif" w:hAnsi="Microsoft Sans Serif" w:cs="Microsoft Sans Serif"/>
      <w:sz w:val="19"/>
      <w:szCs w:val="19"/>
      <w:shd w:val="clear" w:color="auto" w:fill="FFFFFF"/>
    </w:rPr>
  </w:style>
  <w:style w:type="paragraph" w:customStyle="1" w:styleId="Bodytext90">
    <w:name w:val="Body text (9)"/>
    <w:basedOn w:val="prastasis"/>
    <w:link w:val="Bodytext9"/>
    <w:rsid w:val="00C5454C"/>
    <w:pPr>
      <w:widowControl w:val="0"/>
      <w:shd w:val="clear" w:color="auto" w:fill="FFFFFF"/>
      <w:spacing w:after="0" w:line="413" w:lineRule="exact"/>
      <w:jc w:val="both"/>
    </w:pPr>
    <w:rPr>
      <w:rFonts w:ascii="Times New Roman" w:eastAsia="Times New Roman" w:hAnsi="Times New Roman" w:cs="Times New Roman"/>
      <w:i/>
      <w:iCs/>
    </w:rPr>
  </w:style>
  <w:style w:type="paragraph" w:customStyle="1" w:styleId="Bodytext100">
    <w:name w:val="Body text (10)"/>
    <w:basedOn w:val="prastasis"/>
    <w:link w:val="Bodytext10"/>
    <w:rsid w:val="00C5454C"/>
    <w:pPr>
      <w:widowControl w:val="0"/>
      <w:shd w:val="clear" w:color="auto" w:fill="FFFFFF"/>
      <w:spacing w:before="660" w:after="0" w:line="0" w:lineRule="atLeast"/>
      <w:jc w:val="right"/>
    </w:pPr>
    <w:rPr>
      <w:rFonts w:ascii="Microsoft Sans Serif" w:eastAsia="Microsoft Sans Serif" w:hAnsi="Microsoft Sans Serif" w:cs="Microsoft Sans Serif"/>
      <w:sz w:val="19"/>
      <w:szCs w:val="19"/>
    </w:rPr>
  </w:style>
  <w:style w:type="paragraph" w:styleId="prastasiniatinklio">
    <w:name w:val="Normal (Web)"/>
    <w:basedOn w:val="prastasis"/>
    <w:uiPriority w:val="99"/>
    <w:semiHidden/>
    <w:unhideWhenUsed/>
    <w:rsid w:val="00C1115F"/>
    <w:rPr>
      <w:rFonts w:ascii="Times New Roman" w:hAnsi="Times New Roman" w:cs="Times New Roman"/>
      <w:sz w:val="24"/>
      <w:szCs w:val="24"/>
    </w:rPr>
  </w:style>
  <w:style w:type="character" w:styleId="Perirtashipersaitas">
    <w:name w:val="FollowedHyperlink"/>
    <w:basedOn w:val="Numatytasispastraiposriftas"/>
    <w:uiPriority w:val="99"/>
    <w:semiHidden/>
    <w:unhideWhenUsed/>
    <w:rsid w:val="007E4881"/>
    <w:rPr>
      <w:color w:val="800080" w:themeColor="followedHyperlink"/>
      <w:u w:val="single"/>
    </w:rPr>
  </w:style>
  <w:style w:type="character" w:customStyle="1" w:styleId="pmark">
    <w:name w:val="pmark"/>
    <w:basedOn w:val="Numatytasispastraiposriftas"/>
    <w:rsid w:val="002D6B64"/>
  </w:style>
  <w:style w:type="paragraph" w:styleId="Debesliotekstas">
    <w:name w:val="Balloon Text"/>
    <w:basedOn w:val="prastasis"/>
    <w:link w:val="DebesliotekstasDiagrama"/>
    <w:uiPriority w:val="99"/>
    <w:semiHidden/>
    <w:unhideWhenUsed/>
    <w:rsid w:val="00BB3C45"/>
    <w:pPr>
      <w:spacing w:after="0" w:line="240" w:lineRule="auto"/>
    </w:pPr>
    <w:rPr>
      <w:rFonts w:ascii="Tahoma" w:eastAsia="Calibri" w:hAnsi="Tahoma" w:cs="Times New Roman"/>
      <w:sz w:val="16"/>
      <w:szCs w:val="16"/>
      <w:lang w:eastAsia="en-US"/>
    </w:rPr>
  </w:style>
  <w:style w:type="character" w:customStyle="1" w:styleId="DebesliotekstasDiagrama">
    <w:name w:val="Debesėlio tekstas Diagrama"/>
    <w:basedOn w:val="Numatytasispastraiposriftas"/>
    <w:link w:val="Debesliotekstas"/>
    <w:uiPriority w:val="99"/>
    <w:semiHidden/>
    <w:rsid w:val="00BB3C45"/>
    <w:rPr>
      <w:rFonts w:ascii="Tahoma" w:eastAsia="Calibri" w:hAnsi="Tahoma"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4747">
      <w:bodyDiv w:val="1"/>
      <w:marLeft w:val="0"/>
      <w:marRight w:val="0"/>
      <w:marTop w:val="0"/>
      <w:marBottom w:val="0"/>
      <w:divBdr>
        <w:top w:val="none" w:sz="0" w:space="0" w:color="auto"/>
        <w:left w:val="none" w:sz="0" w:space="0" w:color="auto"/>
        <w:bottom w:val="none" w:sz="0" w:space="0" w:color="auto"/>
        <w:right w:val="none" w:sz="0" w:space="0" w:color="auto"/>
      </w:divBdr>
      <w:divsChild>
        <w:div w:id="2003897618">
          <w:marLeft w:val="0"/>
          <w:marRight w:val="0"/>
          <w:marTop w:val="0"/>
          <w:marBottom w:val="0"/>
          <w:divBdr>
            <w:top w:val="none" w:sz="0" w:space="0" w:color="auto"/>
            <w:left w:val="none" w:sz="0" w:space="0" w:color="auto"/>
            <w:bottom w:val="none" w:sz="0" w:space="0" w:color="auto"/>
            <w:right w:val="none" w:sz="0" w:space="0" w:color="auto"/>
          </w:divBdr>
          <w:divsChild>
            <w:div w:id="259875253">
              <w:marLeft w:val="0"/>
              <w:marRight w:val="0"/>
              <w:marTop w:val="0"/>
              <w:marBottom w:val="0"/>
              <w:divBdr>
                <w:top w:val="none" w:sz="0" w:space="0" w:color="auto"/>
                <w:left w:val="none" w:sz="0" w:space="0" w:color="auto"/>
                <w:bottom w:val="none" w:sz="0" w:space="0" w:color="auto"/>
                <w:right w:val="none" w:sz="0" w:space="0" w:color="auto"/>
              </w:divBdr>
              <w:divsChild>
                <w:div w:id="1137138678">
                  <w:marLeft w:val="-75"/>
                  <w:marRight w:val="-75"/>
                  <w:marTop w:val="0"/>
                  <w:marBottom w:val="0"/>
                  <w:divBdr>
                    <w:top w:val="none" w:sz="0" w:space="0" w:color="auto"/>
                    <w:left w:val="none" w:sz="0" w:space="0" w:color="auto"/>
                    <w:bottom w:val="none" w:sz="0" w:space="0" w:color="auto"/>
                    <w:right w:val="none" w:sz="0" w:space="0" w:color="auto"/>
                  </w:divBdr>
                  <w:divsChild>
                    <w:div w:id="1045569006">
                      <w:marLeft w:val="-225"/>
                      <w:marRight w:val="-225"/>
                      <w:marTop w:val="0"/>
                      <w:marBottom w:val="0"/>
                      <w:divBdr>
                        <w:top w:val="none" w:sz="0" w:space="0" w:color="auto"/>
                        <w:left w:val="none" w:sz="0" w:space="0" w:color="auto"/>
                        <w:bottom w:val="none" w:sz="0" w:space="0" w:color="auto"/>
                        <w:right w:val="none" w:sz="0" w:space="0" w:color="auto"/>
                      </w:divBdr>
                      <w:divsChild>
                        <w:div w:id="27075561">
                          <w:marLeft w:val="0"/>
                          <w:marRight w:val="0"/>
                          <w:marTop w:val="0"/>
                          <w:marBottom w:val="0"/>
                          <w:divBdr>
                            <w:top w:val="none" w:sz="0" w:space="0" w:color="auto"/>
                            <w:left w:val="none" w:sz="0" w:space="0" w:color="auto"/>
                            <w:bottom w:val="none" w:sz="0" w:space="0" w:color="auto"/>
                            <w:right w:val="none" w:sz="0" w:space="0" w:color="auto"/>
                          </w:divBdr>
                          <w:divsChild>
                            <w:div w:id="2839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5373">
      <w:bodyDiv w:val="1"/>
      <w:marLeft w:val="0"/>
      <w:marRight w:val="0"/>
      <w:marTop w:val="0"/>
      <w:marBottom w:val="0"/>
      <w:divBdr>
        <w:top w:val="none" w:sz="0" w:space="0" w:color="auto"/>
        <w:left w:val="none" w:sz="0" w:space="0" w:color="auto"/>
        <w:bottom w:val="none" w:sz="0" w:space="0" w:color="auto"/>
        <w:right w:val="none" w:sz="0" w:space="0" w:color="auto"/>
      </w:divBdr>
    </w:div>
    <w:div w:id="452796505">
      <w:bodyDiv w:val="1"/>
      <w:marLeft w:val="0"/>
      <w:marRight w:val="0"/>
      <w:marTop w:val="0"/>
      <w:marBottom w:val="0"/>
      <w:divBdr>
        <w:top w:val="none" w:sz="0" w:space="0" w:color="auto"/>
        <w:left w:val="none" w:sz="0" w:space="0" w:color="auto"/>
        <w:bottom w:val="none" w:sz="0" w:space="0" w:color="auto"/>
        <w:right w:val="none" w:sz="0" w:space="0" w:color="auto"/>
      </w:divBdr>
      <w:divsChild>
        <w:div w:id="1233274138">
          <w:marLeft w:val="0"/>
          <w:marRight w:val="0"/>
          <w:marTop w:val="0"/>
          <w:marBottom w:val="0"/>
          <w:divBdr>
            <w:top w:val="none" w:sz="0" w:space="0" w:color="auto"/>
            <w:left w:val="none" w:sz="0" w:space="0" w:color="auto"/>
            <w:bottom w:val="none" w:sz="0" w:space="0" w:color="auto"/>
            <w:right w:val="none" w:sz="0" w:space="0" w:color="auto"/>
          </w:divBdr>
          <w:divsChild>
            <w:div w:id="2120946147">
              <w:marLeft w:val="0"/>
              <w:marRight w:val="0"/>
              <w:marTop w:val="0"/>
              <w:marBottom w:val="0"/>
              <w:divBdr>
                <w:top w:val="none" w:sz="0" w:space="0" w:color="auto"/>
                <w:left w:val="none" w:sz="0" w:space="0" w:color="auto"/>
                <w:bottom w:val="none" w:sz="0" w:space="0" w:color="auto"/>
                <w:right w:val="none" w:sz="0" w:space="0" w:color="auto"/>
              </w:divBdr>
              <w:divsChild>
                <w:div w:id="653997373">
                  <w:marLeft w:val="-75"/>
                  <w:marRight w:val="-75"/>
                  <w:marTop w:val="0"/>
                  <w:marBottom w:val="0"/>
                  <w:divBdr>
                    <w:top w:val="none" w:sz="0" w:space="0" w:color="auto"/>
                    <w:left w:val="none" w:sz="0" w:space="0" w:color="auto"/>
                    <w:bottom w:val="none" w:sz="0" w:space="0" w:color="auto"/>
                    <w:right w:val="none" w:sz="0" w:space="0" w:color="auto"/>
                  </w:divBdr>
                  <w:divsChild>
                    <w:div w:id="726075707">
                      <w:marLeft w:val="-225"/>
                      <w:marRight w:val="-225"/>
                      <w:marTop w:val="0"/>
                      <w:marBottom w:val="0"/>
                      <w:divBdr>
                        <w:top w:val="none" w:sz="0" w:space="0" w:color="auto"/>
                        <w:left w:val="none" w:sz="0" w:space="0" w:color="auto"/>
                        <w:bottom w:val="none" w:sz="0" w:space="0" w:color="auto"/>
                        <w:right w:val="none" w:sz="0" w:space="0" w:color="auto"/>
                      </w:divBdr>
                      <w:divsChild>
                        <w:div w:id="1723016279">
                          <w:marLeft w:val="0"/>
                          <w:marRight w:val="0"/>
                          <w:marTop w:val="0"/>
                          <w:marBottom w:val="0"/>
                          <w:divBdr>
                            <w:top w:val="none" w:sz="0" w:space="0" w:color="auto"/>
                            <w:left w:val="none" w:sz="0" w:space="0" w:color="auto"/>
                            <w:bottom w:val="none" w:sz="0" w:space="0" w:color="auto"/>
                            <w:right w:val="none" w:sz="0" w:space="0" w:color="auto"/>
                          </w:divBdr>
                          <w:divsChild>
                            <w:div w:id="1735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725277">
      <w:bodyDiv w:val="1"/>
      <w:marLeft w:val="0"/>
      <w:marRight w:val="0"/>
      <w:marTop w:val="0"/>
      <w:marBottom w:val="0"/>
      <w:divBdr>
        <w:top w:val="none" w:sz="0" w:space="0" w:color="auto"/>
        <w:left w:val="none" w:sz="0" w:space="0" w:color="auto"/>
        <w:bottom w:val="none" w:sz="0" w:space="0" w:color="auto"/>
        <w:right w:val="none" w:sz="0" w:space="0" w:color="auto"/>
      </w:divBdr>
      <w:divsChild>
        <w:div w:id="1015301877">
          <w:marLeft w:val="0"/>
          <w:marRight w:val="0"/>
          <w:marTop w:val="0"/>
          <w:marBottom w:val="300"/>
          <w:divBdr>
            <w:top w:val="none" w:sz="0" w:space="0" w:color="auto"/>
            <w:left w:val="none" w:sz="0" w:space="0" w:color="auto"/>
            <w:bottom w:val="none" w:sz="0" w:space="0" w:color="auto"/>
            <w:right w:val="none" w:sz="0" w:space="0" w:color="auto"/>
          </w:divBdr>
        </w:div>
        <w:div w:id="1423604368">
          <w:marLeft w:val="0"/>
          <w:marRight w:val="0"/>
          <w:marTop w:val="0"/>
          <w:marBottom w:val="0"/>
          <w:divBdr>
            <w:top w:val="none" w:sz="0" w:space="0" w:color="auto"/>
            <w:left w:val="none" w:sz="0" w:space="0" w:color="auto"/>
            <w:bottom w:val="none" w:sz="0" w:space="0" w:color="auto"/>
            <w:right w:val="none" w:sz="0" w:space="0" w:color="auto"/>
          </w:divBdr>
          <w:divsChild>
            <w:div w:id="182400166">
              <w:marLeft w:val="0"/>
              <w:marRight w:val="0"/>
              <w:marTop w:val="0"/>
              <w:marBottom w:val="450"/>
              <w:divBdr>
                <w:top w:val="single" w:sz="6" w:space="9" w:color="DADADA"/>
                <w:left w:val="single" w:sz="2" w:space="0" w:color="DADADA"/>
                <w:bottom w:val="single" w:sz="6" w:space="9" w:color="DADADA"/>
                <w:right w:val="single" w:sz="2" w:space="0" w:color="DADADA"/>
              </w:divBdr>
              <w:divsChild>
                <w:div w:id="2019769627">
                  <w:marLeft w:val="-225"/>
                  <w:marRight w:val="-225"/>
                  <w:marTop w:val="0"/>
                  <w:marBottom w:val="0"/>
                  <w:divBdr>
                    <w:top w:val="none" w:sz="0" w:space="0" w:color="auto"/>
                    <w:left w:val="none" w:sz="0" w:space="0" w:color="auto"/>
                    <w:bottom w:val="none" w:sz="0" w:space="0" w:color="auto"/>
                    <w:right w:val="none" w:sz="0" w:space="0" w:color="auto"/>
                  </w:divBdr>
                  <w:divsChild>
                    <w:div w:id="1803111881">
                      <w:marLeft w:val="0"/>
                      <w:marRight w:val="0"/>
                      <w:marTop w:val="0"/>
                      <w:marBottom w:val="0"/>
                      <w:divBdr>
                        <w:top w:val="none" w:sz="0" w:space="0" w:color="auto"/>
                        <w:left w:val="none" w:sz="0" w:space="0" w:color="auto"/>
                        <w:bottom w:val="none" w:sz="0" w:space="0" w:color="auto"/>
                        <w:right w:val="none" w:sz="0" w:space="0" w:color="auto"/>
                      </w:divBdr>
                      <w:divsChild>
                        <w:div w:id="899705462">
                          <w:marLeft w:val="0"/>
                          <w:marRight w:val="0"/>
                          <w:marTop w:val="0"/>
                          <w:marBottom w:val="0"/>
                          <w:divBdr>
                            <w:top w:val="none" w:sz="0" w:space="0" w:color="auto"/>
                            <w:left w:val="none" w:sz="0" w:space="0" w:color="auto"/>
                            <w:bottom w:val="none" w:sz="0" w:space="0" w:color="auto"/>
                            <w:right w:val="none" w:sz="0" w:space="0" w:color="auto"/>
                          </w:divBdr>
                        </w:div>
                        <w:div w:id="1262496954">
                          <w:marLeft w:val="0"/>
                          <w:marRight w:val="0"/>
                          <w:marTop w:val="0"/>
                          <w:marBottom w:val="0"/>
                          <w:divBdr>
                            <w:top w:val="none" w:sz="0" w:space="0" w:color="auto"/>
                            <w:left w:val="none" w:sz="0" w:space="0" w:color="auto"/>
                            <w:bottom w:val="none" w:sz="0" w:space="0" w:color="auto"/>
                            <w:right w:val="none" w:sz="0" w:space="0" w:color="auto"/>
                          </w:divBdr>
                        </w:div>
                      </w:divsChild>
                    </w:div>
                    <w:div w:id="937256830">
                      <w:marLeft w:val="0"/>
                      <w:marRight w:val="0"/>
                      <w:marTop w:val="0"/>
                      <w:marBottom w:val="0"/>
                      <w:divBdr>
                        <w:top w:val="none" w:sz="0" w:space="0" w:color="auto"/>
                        <w:left w:val="none" w:sz="0" w:space="0" w:color="auto"/>
                        <w:bottom w:val="none" w:sz="0" w:space="0" w:color="auto"/>
                        <w:right w:val="none" w:sz="0" w:space="0" w:color="auto"/>
                      </w:divBdr>
                      <w:divsChild>
                        <w:div w:id="688801632">
                          <w:marLeft w:val="0"/>
                          <w:marRight w:val="0"/>
                          <w:marTop w:val="0"/>
                          <w:marBottom w:val="0"/>
                          <w:divBdr>
                            <w:top w:val="none" w:sz="0" w:space="0" w:color="auto"/>
                            <w:left w:val="none" w:sz="0" w:space="0" w:color="auto"/>
                            <w:bottom w:val="none" w:sz="0" w:space="0" w:color="auto"/>
                            <w:right w:val="none" w:sz="0" w:space="0" w:color="auto"/>
                          </w:divBdr>
                        </w:div>
                        <w:div w:id="12135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2906">
                  <w:marLeft w:val="0"/>
                  <w:marRight w:val="0"/>
                  <w:marTop w:val="0"/>
                  <w:marBottom w:val="0"/>
                  <w:divBdr>
                    <w:top w:val="none" w:sz="0" w:space="0" w:color="auto"/>
                    <w:left w:val="none" w:sz="0" w:space="0" w:color="auto"/>
                    <w:bottom w:val="none" w:sz="0" w:space="0" w:color="auto"/>
                    <w:right w:val="none" w:sz="0" w:space="0" w:color="auto"/>
                  </w:divBdr>
                  <w:divsChild>
                    <w:div w:id="458573777">
                      <w:marLeft w:val="0"/>
                      <w:marRight w:val="0"/>
                      <w:marTop w:val="0"/>
                      <w:marBottom w:val="0"/>
                      <w:divBdr>
                        <w:top w:val="none" w:sz="0" w:space="0" w:color="auto"/>
                        <w:left w:val="none" w:sz="0" w:space="0" w:color="auto"/>
                        <w:bottom w:val="none" w:sz="0" w:space="0" w:color="auto"/>
                        <w:right w:val="none" w:sz="0" w:space="0" w:color="auto"/>
                      </w:divBdr>
                      <w:divsChild>
                        <w:div w:id="15322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78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0142681">
      <w:bodyDiv w:val="1"/>
      <w:marLeft w:val="0"/>
      <w:marRight w:val="0"/>
      <w:marTop w:val="0"/>
      <w:marBottom w:val="0"/>
      <w:divBdr>
        <w:top w:val="none" w:sz="0" w:space="0" w:color="auto"/>
        <w:left w:val="none" w:sz="0" w:space="0" w:color="auto"/>
        <w:bottom w:val="none" w:sz="0" w:space="0" w:color="auto"/>
        <w:right w:val="none" w:sz="0" w:space="0" w:color="auto"/>
      </w:divBdr>
    </w:div>
    <w:div w:id="795025122">
      <w:bodyDiv w:val="1"/>
      <w:marLeft w:val="0"/>
      <w:marRight w:val="0"/>
      <w:marTop w:val="0"/>
      <w:marBottom w:val="0"/>
      <w:divBdr>
        <w:top w:val="none" w:sz="0" w:space="0" w:color="auto"/>
        <w:left w:val="none" w:sz="0" w:space="0" w:color="auto"/>
        <w:bottom w:val="none" w:sz="0" w:space="0" w:color="auto"/>
        <w:right w:val="none" w:sz="0" w:space="0" w:color="auto"/>
      </w:divBdr>
    </w:div>
    <w:div w:id="1029452667">
      <w:bodyDiv w:val="1"/>
      <w:marLeft w:val="0"/>
      <w:marRight w:val="0"/>
      <w:marTop w:val="0"/>
      <w:marBottom w:val="0"/>
      <w:divBdr>
        <w:top w:val="none" w:sz="0" w:space="0" w:color="auto"/>
        <w:left w:val="none" w:sz="0" w:space="0" w:color="auto"/>
        <w:bottom w:val="none" w:sz="0" w:space="0" w:color="auto"/>
        <w:right w:val="none" w:sz="0" w:space="0" w:color="auto"/>
      </w:divBdr>
    </w:div>
    <w:div w:id="1102149181">
      <w:bodyDiv w:val="1"/>
      <w:marLeft w:val="0"/>
      <w:marRight w:val="0"/>
      <w:marTop w:val="0"/>
      <w:marBottom w:val="0"/>
      <w:divBdr>
        <w:top w:val="none" w:sz="0" w:space="0" w:color="auto"/>
        <w:left w:val="none" w:sz="0" w:space="0" w:color="auto"/>
        <w:bottom w:val="none" w:sz="0" w:space="0" w:color="auto"/>
        <w:right w:val="none" w:sz="0" w:space="0" w:color="auto"/>
      </w:divBdr>
      <w:divsChild>
        <w:div w:id="1421875367">
          <w:marLeft w:val="0"/>
          <w:marRight w:val="0"/>
          <w:marTop w:val="0"/>
          <w:marBottom w:val="0"/>
          <w:divBdr>
            <w:top w:val="none" w:sz="0" w:space="0" w:color="auto"/>
            <w:left w:val="none" w:sz="0" w:space="0" w:color="auto"/>
            <w:bottom w:val="none" w:sz="0" w:space="0" w:color="auto"/>
            <w:right w:val="none" w:sz="0" w:space="0" w:color="auto"/>
          </w:divBdr>
          <w:divsChild>
            <w:div w:id="662703304">
              <w:marLeft w:val="0"/>
              <w:marRight w:val="0"/>
              <w:marTop w:val="0"/>
              <w:marBottom w:val="0"/>
              <w:divBdr>
                <w:top w:val="none" w:sz="0" w:space="0" w:color="auto"/>
                <w:left w:val="none" w:sz="0" w:space="0" w:color="auto"/>
                <w:bottom w:val="none" w:sz="0" w:space="0" w:color="auto"/>
                <w:right w:val="none" w:sz="0" w:space="0" w:color="auto"/>
              </w:divBdr>
              <w:divsChild>
                <w:div w:id="1032610247">
                  <w:marLeft w:val="0"/>
                  <w:marRight w:val="0"/>
                  <w:marTop w:val="0"/>
                  <w:marBottom w:val="0"/>
                  <w:divBdr>
                    <w:top w:val="none" w:sz="0" w:space="0" w:color="auto"/>
                    <w:left w:val="none" w:sz="0" w:space="0" w:color="auto"/>
                    <w:bottom w:val="none" w:sz="0" w:space="0" w:color="auto"/>
                    <w:right w:val="none" w:sz="0" w:space="0" w:color="auto"/>
                  </w:divBdr>
                  <w:divsChild>
                    <w:div w:id="641812927">
                      <w:marLeft w:val="0"/>
                      <w:marRight w:val="0"/>
                      <w:marTop w:val="0"/>
                      <w:marBottom w:val="0"/>
                      <w:divBdr>
                        <w:top w:val="none" w:sz="0" w:space="0" w:color="auto"/>
                        <w:left w:val="none" w:sz="0" w:space="0" w:color="auto"/>
                        <w:bottom w:val="none" w:sz="0" w:space="0" w:color="auto"/>
                        <w:right w:val="none" w:sz="0" w:space="0" w:color="auto"/>
                      </w:divBdr>
                      <w:divsChild>
                        <w:div w:id="1677027883">
                          <w:marLeft w:val="0"/>
                          <w:marRight w:val="0"/>
                          <w:marTop w:val="0"/>
                          <w:marBottom w:val="0"/>
                          <w:divBdr>
                            <w:top w:val="none" w:sz="0" w:space="0" w:color="auto"/>
                            <w:left w:val="none" w:sz="0" w:space="0" w:color="auto"/>
                            <w:bottom w:val="none" w:sz="0" w:space="0" w:color="auto"/>
                            <w:right w:val="none" w:sz="0" w:space="0" w:color="auto"/>
                          </w:divBdr>
                          <w:divsChild>
                            <w:div w:id="2122995414">
                              <w:marLeft w:val="0"/>
                              <w:marRight w:val="0"/>
                              <w:marTop w:val="0"/>
                              <w:marBottom w:val="0"/>
                              <w:divBdr>
                                <w:top w:val="none" w:sz="0" w:space="0" w:color="auto"/>
                                <w:left w:val="none" w:sz="0" w:space="0" w:color="auto"/>
                                <w:bottom w:val="none" w:sz="0" w:space="0" w:color="auto"/>
                                <w:right w:val="none" w:sz="0" w:space="0" w:color="auto"/>
                              </w:divBdr>
                              <w:divsChild>
                                <w:div w:id="380709207">
                                  <w:marLeft w:val="0"/>
                                  <w:marRight w:val="0"/>
                                  <w:marTop w:val="0"/>
                                  <w:marBottom w:val="0"/>
                                  <w:divBdr>
                                    <w:top w:val="none" w:sz="0" w:space="0" w:color="auto"/>
                                    <w:left w:val="none" w:sz="0" w:space="0" w:color="auto"/>
                                    <w:bottom w:val="none" w:sz="0" w:space="0" w:color="auto"/>
                                    <w:right w:val="none" w:sz="0" w:space="0" w:color="auto"/>
                                  </w:divBdr>
                                  <w:divsChild>
                                    <w:div w:id="19665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075745">
      <w:bodyDiv w:val="1"/>
      <w:marLeft w:val="0"/>
      <w:marRight w:val="0"/>
      <w:marTop w:val="0"/>
      <w:marBottom w:val="0"/>
      <w:divBdr>
        <w:top w:val="none" w:sz="0" w:space="0" w:color="auto"/>
        <w:left w:val="none" w:sz="0" w:space="0" w:color="auto"/>
        <w:bottom w:val="none" w:sz="0" w:space="0" w:color="auto"/>
        <w:right w:val="none" w:sz="0" w:space="0" w:color="auto"/>
      </w:divBdr>
    </w:div>
    <w:div w:id="1406295846">
      <w:bodyDiv w:val="1"/>
      <w:marLeft w:val="0"/>
      <w:marRight w:val="0"/>
      <w:marTop w:val="0"/>
      <w:marBottom w:val="0"/>
      <w:divBdr>
        <w:top w:val="none" w:sz="0" w:space="0" w:color="auto"/>
        <w:left w:val="none" w:sz="0" w:space="0" w:color="auto"/>
        <w:bottom w:val="none" w:sz="0" w:space="0" w:color="auto"/>
        <w:right w:val="none" w:sz="0" w:space="0" w:color="auto"/>
      </w:divBdr>
      <w:divsChild>
        <w:div w:id="1449737539">
          <w:marLeft w:val="0"/>
          <w:marRight w:val="0"/>
          <w:marTop w:val="0"/>
          <w:marBottom w:val="0"/>
          <w:divBdr>
            <w:top w:val="none" w:sz="0" w:space="0" w:color="auto"/>
            <w:left w:val="none" w:sz="0" w:space="0" w:color="auto"/>
            <w:bottom w:val="none" w:sz="0" w:space="0" w:color="auto"/>
            <w:right w:val="none" w:sz="0" w:space="0" w:color="auto"/>
          </w:divBdr>
          <w:divsChild>
            <w:div w:id="1658073841">
              <w:marLeft w:val="0"/>
              <w:marRight w:val="0"/>
              <w:marTop w:val="0"/>
              <w:marBottom w:val="0"/>
              <w:divBdr>
                <w:top w:val="none" w:sz="0" w:space="0" w:color="auto"/>
                <w:left w:val="none" w:sz="0" w:space="0" w:color="auto"/>
                <w:bottom w:val="none" w:sz="0" w:space="0" w:color="auto"/>
                <w:right w:val="none" w:sz="0" w:space="0" w:color="auto"/>
              </w:divBdr>
              <w:divsChild>
                <w:div w:id="1570843590">
                  <w:marLeft w:val="0"/>
                  <w:marRight w:val="0"/>
                  <w:marTop w:val="0"/>
                  <w:marBottom w:val="0"/>
                  <w:divBdr>
                    <w:top w:val="none" w:sz="0" w:space="0" w:color="auto"/>
                    <w:left w:val="none" w:sz="0" w:space="0" w:color="auto"/>
                    <w:bottom w:val="none" w:sz="0" w:space="0" w:color="auto"/>
                    <w:right w:val="none" w:sz="0" w:space="0" w:color="auto"/>
                  </w:divBdr>
                  <w:divsChild>
                    <w:div w:id="1798446972">
                      <w:marLeft w:val="0"/>
                      <w:marRight w:val="0"/>
                      <w:marTop w:val="0"/>
                      <w:marBottom w:val="0"/>
                      <w:divBdr>
                        <w:top w:val="none" w:sz="0" w:space="0" w:color="auto"/>
                        <w:left w:val="none" w:sz="0" w:space="0" w:color="auto"/>
                        <w:bottom w:val="none" w:sz="0" w:space="0" w:color="auto"/>
                        <w:right w:val="none" w:sz="0" w:space="0" w:color="auto"/>
                      </w:divBdr>
                      <w:divsChild>
                        <w:div w:id="202400954">
                          <w:marLeft w:val="0"/>
                          <w:marRight w:val="0"/>
                          <w:marTop w:val="0"/>
                          <w:marBottom w:val="0"/>
                          <w:divBdr>
                            <w:top w:val="none" w:sz="0" w:space="0" w:color="auto"/>
                            <w:left w:val="none" w:sz="0" w:space="0" w:color="auto"/>
                            <w:bottom w:val="none" w:sz="0" w:space="0" w:color="auto"/>
                            <w:right w:val="none" w:sz="0" w:space="0" w:color="auto"/>
                          </w:divBdr>
                          <w:divsChild>
                            <w:div w:id="1181505816">
                              <w:marLeft w:val="0"/>
                              <w:marRight w:val="0"/>
                              <w:marTop w:val="0"/>
                              <w:marBottom w:val="0"/>
                              <w:divBdr>
                                <w:top w:val="none" w:sz="0" w:space="0" w:color="auto"/>
                                <w:left w:val="none" w:sz="0" w:space="0" w:color="auto"/>
                                <w:bottom w:val="none" w:sz="0" w:space="0" w:color="auto"/>
                                <w:right w:val="none" w:sz="0" w:space="0" w:color="auto"/>
                              </w:divBdr>
                              <w:divsChild>
                                <w:div w:id="1547448091">
                                  <w:marLeft w:val="0"/>
                                  <w:marRight w:val="0"/>
                                  <w:marTop w:val="0"/>
                                  <w:marBottom w:val="0"/>
                                  <w:divBdr>
                                    <w:top w:val="none" w:sz="0" w:space="0" w:color="auto"/>
                                    <w:left w:val="none" w:sz="0" w:space="0" w:color="auto"/>
                                    <w:bottom w:val="none" w:sz="0" w:space="0" w:color="auto"/>
                                    <w:right w:val="none" w:sz="0" w:space="0" w:color="auto"/>
                                  </w:divBdr>
                                  <w:divsChild>
                                    <w:div w:id="193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423408">
      <w:bodyDiv w:val="1"/>
      <w:marLeft w:val="0"/>
      <w:marRight w:val="0"/>
      <w:marTop w:val="0"/>
      <w:marBottom w:val="0"/>
      <w:divBdr>
        <w:top w:val="none" w:sz="0" w:space="0" w:color="auto"/>
        <w:left w:val="none" w:sz="0" w:space="0" w:color="auto"/>
        <w:bottom w:val="none" w:sz="0" w:space="0" w:color="auto"/>
        <w:right w:val="none" w:sz="0" w:space="0" w:color="auto"/>
      </w:divBdr>
      <w:divsChild>
        <w:div w:id="956059486">
          <w:marLeft w:val="0"/>
          <w:marRight w:val="0"/>
          <w:marTop w:val="0"/>
          <w:marBottom w:val="0"/>
          <w:divBdr>
            <w:top w:val="none" w:sz="0" w:space="0" w:color="auto"/>
            <w:left w:val="none" w:sz="0" w:space="0" w:color="auto"/>
            <w:bottom w:val="none" w:sz="0" w:space="0" w:color="auto"/>
            <w:right w:val="none" w:sz="0" w:space="0" w:color="auto"/>
          </w:divBdr>
          <w:divsChild>
            <w:div w:id="887954836">
              <w:marLeft w:val="0"/>
              <w:marRight w:val="0"/>
              <w:marTop w:val="0"/>
              <w:marBottom w:val="0"/>
              <w:divBdr>
                <w:top w:val="none" w:sz="0" w:space="0" w:color="auto"/>
                <w:left w:val="none" w:sz="0" w:space="0" w:color="auto"/>
                <w:bottom w:val="none" w:sz="0" w:space="0" w:color="auto"/>
                <w:right w:val="none" w:sz="0" w:space="0" w:color="auto"/>
              </w:divBdr>
              <w:divsChild>
                <w:div w:id="1652979825">
                  <w:marLeft w:val="0"/>
                  <w:marRight w:val="0"/>
                  <w:marTop w:val="0"/>
                  <w:marBottom w:val="0"/>
                  <w:divBdr>
                    <w:top w:val="none" w:sz="0" w:space="0" w:color="auto"/>
                    <w:left w:val="none" w:sz="0" w:space="0" w:color="auto"/>
                    <w:bottom w:val="none" w:sz="0" w:space="0" w:color="auto"/>
                    <w:right w:val="none" w:sz="0" w:space="0" w:color="auto"/>
                  </w:divBdr>
                  <w:divsChild>
                    <w:div w:id="639187140">
                      <w:marLeft w:val="0"/>
                      <w:marRight w:val="0"/>
                      <w:marTop w:val="0"/>
                      <w:marBottom w:val="0"/>
                      <w:divBdr>
                        <w:top w:val="none" w:sz="0" w:space="0" w:color="auto"/>
                        <w:left w:val="none" w:sz="0" w:space="0" w:color="auto"/>
                        <w:bottom w:val="none" w:sz="0" w:space="0" w:color="auto"/>
                        <w:right w:val="none" w:sz="0" w:space="0" w:color="auto"/>
                      </w:divBdr>
                      <w:divsChild>
                        <w:div w:id="2085564704">
                          <w:marLeft w:val="0"/>
                          <w:marRight w:val="0"/>
                          <w:marTop w:val="0"/>
                          <w:marBottom w:val="0"/>
                          <w:divBdr>
                            <w:top w:val="none" w:sz="0" w:space="0" w:color="auto"/>
                            <w:left w:val="none" w:sz="0" w:space="0" w:color="auto"/>
                            <w:bottom w:val="none" w:sz="0" w:space="0" w:color="auto"/>
                            <w:right w:val="none" w:sz="0" w:space="0" w:color="auto"/>
                          </w:divBdr>
                          <w:divsChild>
                            <w:div w:id="1106775418">
                              <w:marLeft w:val="0"/>
                              <w:marRight w:val="0"/>
                              <w:marTop w:val="0"/>
                              <w:marBottom w:val="0"/>
                              <w:divBdr>
                                <w:top w:val="none" w:sz="0" w:space="0" w:color="auto"/>
                                <w:left w:val="none" w:sz="0" w:space="0" w:color="auto"/>
                                <w:bottom w:val="none" w:sz="0" w:space="0" w:color="auto"/>
                                <w:right w:val="none" w:sz="0" w:space="0" w:color="auto"/>
                              </w:divBdr>
                              <w:divsChild>
                                <w:div w:id="1486431033">
                                  <w:marLeft w:val="0"/>
                                  <w:marRight w:val="0"/>
                                  <w:marTop w:val="0"/>
                                  <w:marBottom w:val="0"/>
                                  <w:divBdr>
                                    <w:top w:val="none" w:sz="0" w:space="0" w:color="auto"/>
                                    <w:left w:val="none" w:sz="0" w:space="0" w:color="auto"/>
                                    <w:bottom w:val="none" w:sz="0" w:space="0" w:color="auto"/>
                                    <w:right w:val="none" w:sz="0" w:space="0" w:color="auto"/>
                                  </w:divBdr>
                                  <w:divsChild>
                                    <w:div w:id="148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629827">
      <w:bodyDiv w:val="1"/>
      <w:marLeft w:val="0"/>
      <w:marRight w:val="0"/>
      <w:marTop w:val="0"/>
      <w:marBottom w:val="0"/>
      <w:divBdr>
        <w:top w:val="none" w:sz="0" w:space="0" w:color="auto"/>
        <w:left w:val="none" w:sz="0" w:space="0" w:color="auto"/>
        <w:bottom w:val="none" w:sz="0" w:space="0" w:color="auto"/>
        <w:right w:val="none" w:sz="0" w:space="0" w:color="auto"/>
      </w:divBdr>
      <w:divsChild>
        <w:div w:id="2121802537">
          <w:marLeft w:val="0"/>
          <w:marRight w:val="0"/>
          <w:marTop w:val="0"/>
          <w:marBottom w:val="0"/>
          <w:divBdr>
            <w:top w:val="none" w:sz="0" w:space="0" w:color="auto"/>
            <w:left w:val="none" w:sz="0" w:space="0" w:color="auto"/>
            <w:bottom w:val="none" w:sz="0" w:space="0" w:color="auto"/>
            <w:right w:val="none" w:sz="0" w:space="0" w:color="auto"/>
          </w:divBdr>
          <w:divsChild>
            <w:div w:id="611323241">
              <w:marLeft w:val="0"/>
              <w:marRight w:val="0"/>
              <w:marTop w:val="0"/>
              <w:marBottom w:val="0"/>
              <w:divBdr>
                <w:top w:val="none" w:sz="0" w:space="0" w:color="auto"/>
                <w:left w:val="none" w:sz="0" w:space="0" w:color="auto"/>
                <w:bottom w:val="none" w:sz="0" w:space="0" w:color="auto"/>
                <w:right w:val="none" w:sz="0" w:space="0" w:color="auto"/>
              </w:divBdr>
              <w:divsChild>
                <w:div w:id="1353264275">
                  <w:marLeft w:val="-75"/>
                  <w:marRight w:val="-75"/>
                  <w:marTop w:val="0"/>
                  <w:marBottom w:val="0"/>
                  <w:divBdr>
                    <w:top w:val="none" w:sz="0" w:space="0" w:color="auto"/>
                    <w:left w:val="none" w:sz="0" w:space="0" w:color="auto"/>
                    <w:bottom w:val="none" w:sz="0" w:space="0" w:color="auto"/>
                    <w:right w:val="none" w:sz="0" w:space="0" w:color="auto"/>
                  </w:divBdr>
                  <w:divsChild>
                    <w:div w:id="2087875307">
                      <w:marLeft w:val="-225"/>
                      <w:marRight w:val="-225"/>
                      <w:marTop w:val="0"/>
                      <w:marBottom w:val="0"/>
                      <w:divBdr>
                        <w:top w:val="none" w:sz="0" w:space="0" w:color="auto"/>
                        <w:left w:val="none" w:sz="0" w:space="0" w:color="auto"/>
                        <w:bottom w:val="none" w:sz="0" w:space="0" w:color="auto"/>
                        <w:right w:val="none" w:sz="0" w:space="0" w:color="auto"/>
                      </w:divBdr>
                      <w:divsChild>
                        <w:div w:id="415131095">
                          <w:marLeft w:val="0"/>
                          <w:marRight w:val="0"/>
                          <w:marTop w:val="0"/>
                          <w:marBottom w:val="0"/>
                          <w:divBdr>
                            <w:top w:val="none" w:sz="0" w:space="0" w:color="auto"/>
                            <w:left w:val="none" w:sz="0" w:space="0" w:color="auto"/>
                            <w:bottom w:val="none" w:sz="0" w:space="0" w:color="auto"/>
                            <w:right w:val="none" w:sz="0" w:space="0" w:color="auto"/>
                          </w:divBdr>
                          <w:divsChild>
                            <w:div w:id="20622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7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folex.lt/tp/10235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lex.lt/tp/10235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lex.lt/ta/77554" TargetMode="External"/><Relationship Id="rId5" Type="http://schemas.openxmlformats.org/officeDocument/2006/relationships/webSettings" Target="webSettings.xml"/><Relationship Id="rId15" Type="http://schemas.openxmlformats.org/officeDocument/2006/relationships/hyperlink" Target="http://www.infolex.lt/tp/1023517" TargetMode="External"/><Relationship Id="rId10" Type="http://schemas.openxmlformats.org/officeDocument/2006/relationships/hyperlink" Target="https://www.infolex.lt/tp/14116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nfolex.lt/tp/102351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448E9-DD2D-4D1B-9772-97CD5FD9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5923</Words>
  <Characters>33763</Characters>
  <Application>Microsoft Office Word</Application>
  <DocSecurity>0</DocSecurity>
  <Lines>281</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Šukytė</dc:creator>
  <cp:lastModifiedBy>Arunas Zlioba</cp:lastModifiedBy>
  <cp:revision>2</cp:revision>
  <dcterms:created xsi:type="dcterms:W3CDTF">2020-01-28T14:18:00Z</dcterms:created>
  <dcterms:modified xsi:type="dcterms:W3CDTF">2020-01-28T14:18:00Z</dcterms:modified>
</cp:coreProperties>
</file>